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252" w:lineRule="exact" w:before="81"/>
        <w:ind w:left="360" w:right="0" w:firstLine="0"/>
        <w:jc w:val="left"/>
        <w:rPr>
          <w:sz w:val="22"/>
        </w:rPr>
      </w:pPr>
      <w:r>
        <w:rPr>
          <w:b/>
          <w:sz w:val="22"/>
        </w:rPr>
        <w:t>Title,</w:t>
      </w:r>
      <w:r>
        <w:rPr>
          <w:b/>
          <w:spacing w:val="-6"/>
          <w:sz w:val="22"/>
        </w:rPr>
        <w:t> </w:t>
      </w:r>
      <w:r>
        <w:rPr>
          <w:b/>
          <w:sz w:val="22"/>
        </w:rPr>
        <w:t>First</w:t>
      </w:r>
      <w:r>
        <w:rPr>
          <w:b/>
          <w:spacing w:val="-5"/>
          <w:sz w:val="22"/>
        </w:rPr>
        <w:t> </w:t>
      </w:r>
      <w:r>
        <w:rPr>
          <w:b/>
          <w:sz w:val="22"/>
        </w:rPr>
        <w:t>Name,</w:t>
      </w:r>
      <w:r>
        <w:rPr>
          <w:b/>
          <w:spacing w:val="-4"/>
          <w:sz w:val="22"/>
        </w:rPr>
        <w:t> </w:t>
      </w:r>
      <w:r>
        <w:rPr>
          <w:b/>
          <w:sz w:val="22"/>
        </w:rPr>
        <w:t>Last</w:t>
      </w:r>
      <w:r>
        <w:rPr>
          <w:b/>
          <w:spacing w:val="-5"/>
          <w:sz w:val="22"/>
        </w:rPr>
        <w:t> </w:t>
      </w:r>
      <w:r>
        <w:rPr>
          <w:b/>
          <w:sz w:val="22"/>
        </w:rPr>
        <w:t>Name: </w:t>
      </w:r>
      <w:r>
        <w:rPr>
          <w:sz w:val="22"/>
        </w:rPr>
        <w:t>Dorothy</w:t>
      </w:r>
      <w:r>
        <w:rPr>
          <w:spacing w:val="-7"/>
          <w:sz w:val="22"/>
        </w:rPr>
        <w:t> </w:t>
      </w:r>
      <w:r>
        <w:rPr>
          <w:sz w:val="22"/>
        </w:rPr>
        <w:t>Millar,</w:t>
      </w:r>
      <w:r>
        <w:rPr>
          <w:spacing w:val="-3"/>
          <w:sz w:val="22"/>
        </w:rPr>
        <w:t> </w:t>
      </w:r>
      <w:r>
        <w:rPr>
          <w:spacing w:val="-2"/>
          <w:sz w:val="22"/>
        </w:rPr>
        <w:t>Ph.D.</w:t>
      </w:r>
    </w:p>
    <w:p>
      <w:pPr>
        <w:pStyle w:val="BodyText"/>
        <w:ind w:right="831"/>
      </w:pPr>
      <w:r>
        <w:rPr>
          <w:b/>
        </w:rPr>
        <w:t>Position Held: </w:t>
      </w:r>
      <w:r>
        <w:rPr/>
        <w:t>Professor, College of Education, Department of Advanced Educational Studies </w:t>
      </w:r>
      <w:r>
        <w:rPr>
          <w:b/>
        </w:rPr>
        <w:t>SVSU</w:t>
      </w:r>
      <w:r>
        <w:rPr>
          <w:b/>
          <w:spacing w:val="-4"/>
        </w:rPr>
        <w:t> </w:t>
      </w:r>
      <w:r>
        <w:rPr>
          <w:b/>
        </w:rPr>
        <w:t>Address:</w:t>
      </w:r>
      <w:r>
        <w:rPr>
          <w:b/>
          <w:spacing w:val="-1"/>
        </w:rPr>
        <w:t> </w:t>
      </w:r>
      <w:r>
        <w:rPr/>
        <w:t>Regional</w:t>
      </w:r>
      <w:r>
        <w:rPr>
          <w:spacing w:val="-4"/>
        </w:rPr>
        <w:t> </w:t>
      </w:r>
      <w:r>
        <w:rPr/>
        <w:t>Education</w:t>
      </w:r>
      <w:r>
        <w:rPr>
          <w:spacing w:val="-2"/>
        </w:rPr>
        <w:t> </w:t>
      </w:r>
      <w:r>
        <w:rPr/>
        <w:t>Center,</w:t>
      </w:r>
      <w:r>
        <w:rPr>
          <w:spacing w:val="-2"/>
        </w:rPr>
        <w:t> </w:t>
      </w:r>
      <w:r>
        <w:rPr/>
        <w:t>EN</w:t>
      </w:r>
      <w:r>
        <w:rPr>
          <w:spacing w:val="-4"/>
        </w:rPr>
        <w:t> </w:t>
      </w:r>
      <w:r>
        <w:rPr/>
        <w:t>289 -</w:t>
      </w:r>
      <w:r>
        <w:rPr>
          <w:spacing w:val="-4"/>
        </w:rPr>
        <w:t> </w:t>
      </w:r>
      <w:r>
        <w:rPr/>
        <w:t>SVSU,</w:t>
      </w:r>
      <w:r>
        <w:rPr>
          <w:spacing w:val="-2"/>
        </w:rPr>
        <w:t> </w:t>
      </w:r>
      <w:r>
        <w:rPr/>
        <w:t>7400</w:t>
      </w:r>
      <w:r>
        <w:rPr>
          <w:spacing w:val="-2"/>
        </w:rPr>
        <w:t> </w:t>
      </w:r>
      <w:r>
        <w:rPr/>
        <w:t>Bay</w:t>
      </w:r>
      <w:r>
        <w:rPr>
          <w:spacing w:val="-4"/>
        </w:rPr>
        <w:t> </w:t>
      </w:r>
      <w:r>
        <w:rPr/>
        <w:t>Rd.,</w:t>
      </w:r>
      <w:r>
        <w:rPr>
          <w:spacing w:val="-2"/>
        </w:rPr>
        <w:t> </w:t>
      </w:r>
      <w:r>
        <w:rPr/>
        <w:t>University</w:t>
      </w:r>
      <w:r>
        <w:rPr>
          <w:spacing w:val="-5"/>
        </w:rPr>
        <w:t> </w:t>
      </w:r>
      <w:r>
        <w:rPr/>
        <w:t>Center, Michigan</w:t>
      </w:r>
      <w:r>
        <w:rPr>
          <w:spacing w:val="40"/>
        </w:rPr>
        <w:t> </w:t>
      </w:r>
      <w:r>
        <w:rPr/>
        <w:t>48710</w:t>
      </w:r>
    </w:p>
    <w:p>
      <w:pPr>
        <w:spacing w:line="252" w:lineRule="exact" w:before="1"/>
        <w:ind w:left="360" w:right="0" w:firstLine="0"/>
        <w:jc w:val="left"/>
        <w:rPr>
          <w:sz w:val="22"/>
        </w:rPr>
      </w:pPr>
      <w:r>
        <w:rPr>
          <w:b/>
          <w:sz w:val="22"/>
        </w:rPr>
        <w:t>Email</w:t>
      </w:r>
      <w:r>
        <w:rPr>
          <w:b/>
          <w:spacing w:val="-3"/>
          <w:sz w:val="22"/>
        </w:rPr>
        <w:t> </w:t>
      </w:r>
      <w:r>
        <w:rPr>
          <w:b/>
          <w:sz w:val="22"/>
        </w:rPr>
        <w:t>Address:</w:t>
      </w:r>
      <w:r>
        <w:rPr>
          <w:b/>
          <w:spacing w:val="-5"/>
          <w:sz w:val="22"/>
        </w:rPr>
        <w:t> </w:t>
      </w:r>
      <w:hyperlink r:id="rId7">
        <w:r>
          <w:rPr>
            <w:spacing w:val="-2"/>
            <w:sz w:val="22"/>
          </w:rPr>
          <w:t>dmmillar@svsu.edu</w:t>
        </w:r>
      </w:hyperlink>
    </w:p>
    <w:p>
      <w:pPr>
        <w:spacing w:line="252" w:lineRule="exact" w:before="0"/>
        <w:ind w:left="360" w:right="0" w:firstLine="0"/>
        <w:jc w:val="left"/>
        <w:rPr>
          <w:sz w:val="22"/>
        </w:rPr>
      </w:pPr>
      <w:r>
        <w:rPr>
          <w:b/>
          <w:sz w:val="22"/>
        </w:rPr>
        <w:t>Phone</w:t>
      </w:r>
      <w:r>
        <w:rPr>
          <w:b/>
          <w:spacing w:val="-7"/>
          <w:sz w:val="22"/>
        </w:rPr>
        <w:t> </w:t>
      </w:r>
      <w:r>
        <w:rPr>
          <w:b/>
          <w:sz w:val="22"/>
        </w:rPr>
        <w:t>Number</w:t>
      </w:r>
      <w:r>
        <w:rPr>
          <w:sz w:val="22"/>
        </w:rPr>
        <w:t>:</w:t>
      </w:r>
      <w:r>
        <w:rPr>
          <w:spacing w:val="-3"/>
          <w:sz w:val="22"/>
        </w:rPr>
        <w:t> </w:t>
      </w:r>
      <w:r>
        <w:rPr>
          <w:sz w:val="22"/>
        </w:rPr>
        <w:t>989</w:t>
      </w:r>
      <w:r>
        <w:rPr>
          <w:spacing w:val="-4"/>
          <w:sz w:val="22"/>
        </w:rPr>
        <w:t> </w:t>
      </w:r>
      <w:r>
        <w:rPr>
          <w:sz w:val="22"/>
        </w:rPr>
        <w:t>964-</w:t>
      </w:r>
      <w:r>
        <w:rPr>
          <w:spacing w:val="-4"/>
          <w:sz w:val="22"/>
        </w:rPr>
        <w:t>4958</w:t>
      </w:r>
    </w:p>
    <w:p>
      <w:pPr>
        <w:pStyle w:val="BodyText"/>
        <w:spacing w:before="1"/>
        <w:ind w:left="0"/>
      </w:pPr>
    </w:p>
    <w:p>
      <w:pPr>
        <w:pStyle w:val="BodyText"/>
        <w:spacing w:line="252" w:lineRule="exact"/>
      </w:pPr>
      <w:r>
        <w:rPr>
          <w:b/>
        </w:rPr>
        <w:t>Project</w:t>
      </w:r>
      <w:r>
        <w:rPr>
          <w:b/>
          <w:spacing w:val="-5"/>
        </w:rPr>
        <w:t> </w:t>
      </w:r>
      <w:r>
        <w:rPr>
          <w:b/>
        </w:rPr>
        <w:t>Title:</w:t>
      </w:r>
      <w:r>
        <w:rPr>
          <w:b/>
          <w:spacing w:val="-2"/>
        </w:rPr>
        <w:t> </w:t>
      </w:r>
      <w:r>
        <w:rPr/>
        <w:t>Age</w:t>
      </w:r>
      <w:r>
        <w:rPr>
          <w:spacing w:val="-3"/>
        </w:rPr>
        <w:t> </w:t>
      </w:r>
      <w:r>
        <w:rPr/>
        <w:t>of</w:t>
      </w:r>
      <w:r>
        <w:rPr>
          <w:spacing w:val="-3"/>
        </w:rPr>
        <w:t> </w:t>
      </w:r>
      <w:r>
        <w:rPr/>
        <w:t>majority:</w:t>
      </w:r>
      <w:r>
        <w:rPr>
          <w:spacing w:val="-3"/>
        </w:rPr>
        <w:t> </w:t>
      </w:r>
      <w:r>
        <w:rPr/>
        <w:t>Maximizing</w:t>
      </w:r>
      <w:r>
        <w:rPr>
          <w:spacing w:val="-6"/>
        </w:rPr>
        <w:t> </w:t>
      </w:r>
      <w:r>
        <w:rPr/>
        <w:t>autonomy</w:t>
      </w:r>
      <w:r>
        <w:rPr>
          <w:spacing w:val="-4"/>
        </w:rPr>
        <w:t> </w:t>
      </w:r>
      <w:r>
        <w:rPr/>
        <w:t>of</w:t>
      </w:r>
      <w:r>
        <w:rPr>
          <w:spacing w:val="-3"/>
        </w:rPr>
        <w:t> </w:t>
      </w:r>
      <w:r>
        <w:rPr/>
        <w:t>young</w:t>
      </w:r>
      <w:r>
        <w:rPr>
          <w:spacing w:val="-7"/>
        </w:rPr>
        <w:t> </w:t>
      </w:r>
      <w:r>
        <w:rPr/>
        <w:t>adults</w:t>
      </w:r>
      <w:r>
        <w:rPr>
          <w:spacing w:val="-3"/>
        </w:rPr>
        <w:t> </w:t>
      </w:r>
      <w:r>
        <w:rPr/>
        <w:t>who</w:t>
      </w:r>
      <w:r>
        <w:rPr>
          <w:spacing w:val="-4"/>
        </w:rPr>
        <w:t> </w:t>
      </w:r>
      <w:r>
        <w:rPr/>
        <w:t>have</w:t>
      </w:r>
      <w:r>
        <w:rPr>
          <w:spacing w:val="-5"/>
        </w:rPr>
        <w:t> </w:t>
      </w:r>
      <w:r>
        <w:rPr>
          <w:spacing w:val="-2"/>
        </w:rPr>
        <w:t>disabilities</w:t>
      </w:r>
    </w:p>
    <w:p>
      <w:pPr>
        <w:spacing w:line="252" w:lineRule="exact" w:before="0"/>
        <w:ind w:left="360" w:right="0" w:firstLine="0"/>
        <w:jc w:val="left"/>
        <w:rPr>
          <w:sz w:val="22"/>
        </w:rPr>
      </w:pPr>
      <w:r>
        <w:rPr>
          <w:b/>
          <w:sz w:val="22"/>
        </w:rPr>
        <w:t>Field</w:t>
      </w:r>
      <w:r>
        <w:rPr>
          <w:b/>
          <w:spacing w:val="-7"/>
          <w:sz w:val="22"/>
        </w:rPr>
        <w:t> </w:t>
      </w:r>
      <w:r>
        <w:rPr>
          <w:b/>
          <w:sz w:val="22"/>
        </w:rPr>
        <w:t>of Study:</w:t>
      </w:r>
      <w:r>
        <w:rPr>
          <w:b/>
          <w:spacing w:val="-2"/>
          <w:sz w:val="22"/>
        </w:rPr>
        <w:t> </w:t>
      </w:r>
      <w:r>
        <w:rPr>
          <w:sz w:val="22"/>
        </w:rPr>
        <w:t>Special</w:t>
      </w:r>
      <w:r>
        <w:rPr>
          <w:spacing w:val="-2"/>
          <w:sz w:val="22"/>
        </w:rPr>
        <w:t> Education</w:t>
      </w:r>
    </w:p>
    <w:p>
      <w:pPr>
        <w:pStyle w:val="Heading1"/>
        <w:spacing w:line="250" w:lineRule="exact"/>
      </w:pPr>
      <w:r>
        <w:rPr/>
        <w:t>Project</w:t>
      </w:r>
      <w:r>
        <w:rPr>
          <w:spacing w:val="-1"/>
        </w:rPr>
        <w:t> </w:t>
      </w:r>
      <w:r>
        <w:rPr/>
        <w:t>Abstract:</w:t>
      </w:r>
      <w:r>
        <w:rPr>
          <w:spacing w:val="-4"/>
        </w:rPr>
        <w:t> </w:t>
      </w:r>
      <w:r>
        <w:rPr/>
        <w:t>(limited</w:t>
      </w:r>
      <w:r>
        <w:rPr>
          <w:spacing w:val="-4"/>
        </w:rPr>
        <w:t> </w:t>
      </w:r>
      <w:r>
        <w:rPr/>
        <w:t>to</w:t>
      </w:r>
      <w:r>
        <w:rPr>
          <w:spacing w:val="-2"/>
        </w:rPr>
        <w:t> </w:t>
      </w:r>
      <w:r>
        <w:rPr/>
        <w:t>500</w:t>
      </w:r>
      <w:r>
        <w:rPr>
          <w:spacing w:val="-5"/>
        </w:rPr>
        <w:t> </w:t>
      </w:r>
      <w:r>
        <w:rPr/>
        <w:t>words</w:t>
      </w:r>
      <w:r>
        <w:rPr>
          <w:spacing w:val="-3"/>
        </w:rPr>
        <w:t> </w:t>
      </w:r>
      <w:r>
        <w:rPr/>
        <w:t>that</w:t>
      </w:r>
      <w:r>
        <w:rPr>
          <w:spacing w:val="-4"/>
        </w:rPr>
        <w:t> </w:t>
      </w:r>
      <w:r>
        <w:rPr/>
        <w:t>includes</w:t>
      </w:r>
      <w:r>
        <w:rPr>
          <w:spacing w:val="-4"/>
        </w:rPr>
        <w:t> </w:t>
      </w:r>
      <w:r>
        <w:rPr/>
        <w:t>who,</w:t>
      </w:r>
      <w:r>
        <w:rPr>
          <w:spacing w:val="-7"/>
        </w:rPr>
        <w:t> </w:t>
      </w:r>
      <w:r>
        <w:rPr/>
        <w:t>what,</w:t>
      </w:r>
      <w:r>
        <w:rPr>
          <w:spacing w:val="-5"/>
        </w:rPr>
        <w:t> </w:t>
      </w:r>
      <w:r>
        <w:rPr/>
        <w:t>where,</w:t>
      </w:r>
      <w:r>
        <w:rPr>
          <w:spacing w:val="-4"/>
        </w:rPr>
        <w:t> </w:t>
      </w:r>
      <w:r>
        <w:rPr/>
        <w:t>when</w:t>
      </w:r>
      <w:r>
        <w:rPr>
          <w:spacing w:val="-5"/>
        </w:rPr>
        <w:t> </w:t>
      </w:r>
      <w:r>
        <w:rPr/>
        <w:t>and</w:t>
      </w:r>
      <w:r>
        <w:rPr>
          <w:spacing w:val="-4"/>
        </w:rPr>
        <w:t> why)</w:t>
      </w:r>
    </w:p>
    <w:p>
      <w:pPr>
        <w:pStyle w:val="BodyText"/>
        <w:ind w:right="365"/>
      </w:pPr>
      <w:r>
        <w:rPr/>
        <w:t>The</w:t>
      </w:r>
      <w:r>
        <w:rPr>
          <w:spacing w:val="-2"/>
        </w:rPr>
        <w:t> </w:t>
      </w:r>
      <w:r>
        <w:rPr/>
        <w:t>importance of developing</w:t>
      </w:r>
      <w:r>
        <w:rPr>
          <w:spacing w:val="-3"/>
        </w:rPr>
        <w:t> </w:t>
      </w:r>
      <w:r>
        <w:rPr/>
        <w:t>self-determination</w:t>
      </w:r>
      <w:r>
        <w:rPr>
          <w:spacing w:val="-3"/>
        </w:rPr>
        <w:t> </w:t>
      </w:r>
      <w:r>
        <w:rPr/>
        <w:t>attributes</w:t>
      </w:r>
      <w:r>
        <w:rPr>
          <w:spacing w:val="-2"/>
        </w:rPr>
        <w:t> </w:t>
      </w:r>
      <w:r>
        <w:rPr/>
        <w:t>in youth with</w:t>
      </w:r>
      <w:r>
        <w:rPr>
          <w:spacing w:val="-3"/>
        </w:rPr>
        <w:t> </w:t>
      </w:r>
      <w:r>
        <w:rPr/>
        <w:t>disabilities is emphasized</w:t>
      </w:r>
      <w:r>
        <w:rPr>
          <w:spacing w:val="-2"/>
        </w:rPr>
        <w:t> </w:t>
      </w:r>
      <w:r>
        <w:rPr/>
        <w:t>in key legislation</w:t>
      </w:r>
      <w:r>
        <w:rPr>
          <w:spacing w:val="-5"/>
        </w:rPr>
        <w:t> </w:t>
      </w:r>
      <w:r>
        <w:rPr/>
        <w:t>(e.g.,</w:t>
      </w:r>
      <w:r>
        <w:rPr>
          <w:spacing w:val="-3"/>
        </w:rPr>
        <w:t> </w:t>
      </w:r>
      <w:r>
        <w:rPr/>
        <w:t>Individuals</w:t>
      </w:r>
      <w:r>
        <w:rPr>
          <w:spacing w:val="-3"/>
        </w:rPr>
        <w:t> </w:t>
      </w:r>
      <w:r>
        <w:rPr/>
        <w:t>with</w:t>
      </w:r>
      <w:r>
        <w:rPr>
          <w:spacing w:val="-5"/>
        </w:rPr>
        <w:t> </w:t>
      </w:r>
      <w:r>
        <w:rPr/>
        <w:t>Disabilities</w:t>
      </w:r>
      <w:r>
        <w:rPr>
          <w:spacing w:val="-3"/>
        </w:rPr>
        <w:t> </w:t>
      </w:r>
      <w:r>
        <w:rPr/>
        <w:t>Education</w:t>
      </w:r>
      <w:r>
        <w:rPr>
          <w:spacing w:val="-3"/>
        </w:rPr>
        <w:t> </w:t>
      </w:r>
      <w:r>
        <w:rPr/>
        <w:t>Improvement</w:t>
      </w:r>
      <w:r>
        <w:rPr>
          <w:spacing w:val="-2"/>
        </w:rPr>
        <w:t> </w:t>
      </w:r>
      <w:r>
        <w:rPr/>
        <w:t>Act</w:t>
      </w:r>
      <w:r>
        <w:rPr>
          <w:spacing w:val="-2"/>
        </w:rPr>
        <w:t> </w:t>
      </w:r>
      <w:r>
        <w:rPr/>
        <w:t>-</w:t>
      </w:r>
      <w:r>
        <w:rPr>
          <w:spacing w:val="-4"/>
        </w:rPr>
        <w:t> </w:t>
      </w:r>
      <w:r>
        <w:rPr/>
        <w:t>IDEIA).</w:t>
      </w:r>
      <w:r>
        <w:rPr>
          <w:spacing w:val="-3"/>
        </w:rPr>
        <w:t> </w:t>
      </w:r>
      <w:r>
        <w:rPr/>
        <w:t>In</w:t>
      </w:r>
      <w:r>
        <w:rPr>
          <w:spacing w:val="-3"/>
        </w:rPr>
        <w:t> </w:t>
      </w:r>
      <w:r>
        <w:rPr/>
        <w:t>addition,</w:t>
      </w:r>
      <w:r>
        <w:rPr>
          <w:spacing w:val="-3"/>
        </w:rPr>
        <w:t> </w:t>
      </w:r>
      <w:r>
        <w:rPr/>
        <w:t>there</w:t>
      </w:r>
      <w:r>
        <w:rPr>
          <w:spacing w:val="-3"/>
        </w:rPr>
        <w:t> </w:t>
      </w:r>
      <w:r>
        <w:rPr/>
        <w:t>is</w:t>
      </w:r>
      <w:r>
        <w:rPr>
          <w:spacing w:val="-3"/>
        </w:rPr>
        <w:t> </w:t>
      </w:r>
      <w:r>
        <w:rPr/>
        <w:t>a growing body of research that provides evidence that self-determination does positively impact employment outcomes, post-secondary education, and overall quality of life. Despite efforts directed toward increasing self-determination of youth with disabilities such that they can communicate their preferences and advocate for themselves, little is known about how self-determination is being impacted when students reach the age of majority, and become legally responsible for their decisions and actions.</w:t>
      </w:r>
    </w:p>
    <w:p>
      <w:pPr>
        <w:pStyle w:val="BodyText"/>
        <w:ind w:right="426"/>
      </w:pPr>
      <w:r>
        <w:rPr/>
        <w:t>When a student reaches the age of majority, IDEIA mandates that all rights accorded to parents are to transfer to students unless the student is determined to be incompetent and considered unable to provide informed consent. When competence is questioned, the issue of guardianship is often raised. It is important that educators and family members know that parents do not automatically remain a guardian of their son or daughter because of a disability, and that only a court can appoint a guardian for someone 18 years of age or older. It is also important to understand that guardianship is not necessary for every individual with a disability and alternatives to guardianship exist. In order to make informed decisions when answering the question as to whether a legal guardian is needed, it is necessary to have knowledge of guardianship and its legal process. It is common practice that standardized IQ and academic performance assessment be used to determine level of competence, however, these assessments do not address</w:t>
      </w:r>
      <w:r>
        <w:rPr>
          <w:spacing w:val="-4"/>
        </w:rPr>
        <w:t> </w:t>
      </w:r>
      <w:r>
        <w:rPr/>
        <w:t>functional</w:t>
      </w:r>
      <w:r>
        <w:rPr>
          <w:spacing w:val="-3"/>
        </w:rPr>
        <w:t> </w:t>
      </w:r>
      <w:r>
        <w:rPr/>
        <w:t>life</w:t>
      </w:r>
      <w:r>
        <w:rPr>
          <w:spacing w:val="-4"/>
        </w:rPr>
        <w:t> </w:t>
      </w:r>
      <w:r>
        <w:rPr/>
        <w:t>skills.</w:t>
      </w:r>
      <w:r>
        <w:rPr>
          <w:spacing w:val="-2"/>
        </w:rPr>
        <w:t> </w:t>
      </w:r>
      <w:r>
        <w:rPr/>
        <w:t>Assessments</w:t>
      </w:r>
      <w:r>
        <w:rPr>
          <w:spacing w:val="-4"/>
        </w:rPr>
        <w:t> </w:t>
      </w:r>
      <w:r>
        <w:rPr/>
        <w:t>that</w:t>
      </w:r>
      <w:r>
        <w:rPr>
          <w:spacing w:val="-1"/>
        </w:rPr>
        <w:t> </w:t>
      </w:r>
      <w:r>
        <w:rPr/>
        <w:t>could</w:t>
      </w:r>
      <w:r>
        <w:rPr>
          <w:spacing w:val="-2"/>
        </w:rPr>
        <w:t> </w:t>
      </w:r>
      <w:r>
        <w:rPr/>
        <w:t>help</w:t>
      </w:r>
      <w:r>
        <w:rPr>
          <w:spacing w:val="-5"/>
        </w:rPr>
        <w:t> </w:t>
      </w:r>
      <w:r>
        <w:rPr/>
        <w:t>identify</w:t>
      </w:r>
      <w:r>
        <w:rPr>
          <w:spacing w:val="-3"/>
        </w:rPr>
        <w:t> </w:t>
      </w:r>
      <w:r>
        <w:rPr/>
        <w:t>functional</w:t>
      </w:r>
      <w:r>
        <w:rPr>
          <w:spacing w:val="-3"/>
        </w:rPr>
        <w:t> </w:t>
      </w:r>
      <w:r>
        <w:rPr/>
        <w:t>skills</w:t>
      </w:r>
      <w:r>
        <w:rPr>
          <w:spacing w:val="-2"/>
        </w:rPr>
        <w:t> </w:t>
      </w:r>
      <w:r>
        <w:rPr/>
        <w:t>students</w:t>
      </w:r>
      <w:r>
        <w:rPr>
          <w:spacing w:val="-2"/>
        </w:rPr>
        <w:t> </w:t>
      </w:r>
      <w:r>
        <w:rPr/>
        <w:t>need</w:t>
      </w:r>
      <w:r>
        <w:rPr>
          <w:spacing w:val="-4"/>
        </w:rPr>
        <w:t> </w:t>
      </w:r>
      <w:r>
        <w:rPr/>
        <w:t>to</w:t>
      </w:r>
      <w:r>
        <w:rPr>
          <w:spacing w:val="-2"/>
        </w:rPr>
        <w:t> </w:t>
      </w:r>
      <w:r>
        <w:rPr/>
        <w:t>avoid unnecessary guardian appointments, therefore are necessary. Prior to reaching the age of majority, it is possible that the school evaluation process be proactive and identify strengths and weaknesses so that individuals can become and remain self-sufficient adults. Assessment results could help determine what might be worked on while the student is in school to ensure that unnecessary guardianship appointments do not occur. Alternatives to guardianship, specific to the student, could be suggested, implemented, and evaluated to determine their effectiveness and adjusted if needed.</w:t>
      </w:r>
    </w:p>
    <w:p>
      <w:pPr>
        <w:pStyle w:val="BodyText"/>
        <w:spacing w:before="184"/>
        <w:ind w:right="365"/>
      </w:pPr>
      <w:r>
        <w:rPr/>
        <w:t>This proposed project involves three interrelated activities: 1) authoring a book intended for educators (public and university levels), families, and agency personnel that addresses self-determination and guardianship</w:t>
      </w:r>
      <w:r>
        <w:rPr>
          <w:spacing w:val="-5"/>
        </w:rPr>
        <w:t> </w:t>
      </w:r>
      <w:r>
        <w:rPr/>
        <w:t>process;</w:t>
      </w:r>
      <w:r>
        <w:rPr>
          <w:spacing w:val="-1"/>
        </w:rPr>
        <w:t> </w:t>
      </w:r>
      <w:r>
        <w:rPr/>
        <w:t>2)</w:t>
      </w:r>
      <w:r>
        <w:rPr>
          <w:spacing w:val="-1"/>
        </w:rPr>
        <w:t> </w:t>
      </w:r>
      <w:r>
        <w:rPr/>
        <w:t>designing</w:t>
      </w:r>
      <w:r>
        <w:rPr>
          <w:spacing w:val="-4"/>
        </w:rPr>
        <w:t> </w:t>
      </w:r>
      <w:r>
        <w:rPr/>
        <w:t>and</w:t>
      </w:r>
      <w:r>
        <w:rPr>
          <w:spacing w:val="-2"/>
        </w:rPr>
        <w:t> </w:t>
      </w:r>
      <w:r>
        <w:rPr/>
        <w:t>piloting</w:t>
      </w:r>
      <w:r>
        <w:rPr>
          <w:spacing w:val="-5"/>
        </w:rPr>
        <w:t> </w:t>
      </w:r>
      <w:r>
        <w:rPr/>
        <w:t>an</w:t>
      </w:r>
      <w:r>
        <w:rPr>
          <w:spacing w:val="-4"/>
        </w:rPr>
        <w:t> </w:t>
      </w:r>
      <w:r>
        <w:rPr/>
        <w:t>assessment to</w:t>
      </w:r>
      <w:r>
        <w:rPr>
          <w:spacing w:val="-5"/>
        </w:rPr>
        <w:t> </w:t>
      </w:r>
      <w:r>
        <w:rPr/>
        <w:t>accompany</w:t>
      </w:r>
      <w:r>
        <w:rPr>
          <w:spacing w:val="-4"/>
        </w:rPr>
        <w:t> </w:t>
      </w:r>
      <w:r>
        <w:rPr/>
        <w:t>the</w:t>
      </w:r>
      <w:r>
        <w:rPr>
          <w:spacing w:val="-2"/>
        </w:rPr>
        <w:t> </w:t>
      </w:r>
      <w:r>
        <w:rPr/>
        <w:t>text;</w:t>
      </w:r>
      <w:r>
        <w:rPr>
          <w:spacing w:val="-4"/>
        </w:rPr>
        <w:t> </w:t>
      </w:r>
      <w:r>
        <w:rPr/>
        <w:t>and</w:t>
      </w:r>
      <w:r>
        <w:rPr>
          <w:spacing w:val="-2"/>
        </w:rPr>
        <w:t> </w:t>
      </w:r>
      <w:r>
        <w:rPr/>
        <w:t>3)</w:t>
      </w:r>
      <w:r>
        <w:rPr>
          <w:spacing w:val="-2"/>
        </w:rPr>
        <w:t> </w:t>
      </w:r>
      <w:r>
        <w:rPr/>
        <w:t>completing publishable research that would result from project work.</w:t>
      </w:r>
    </w:p>
    <w:p>
      <w:pPr>
        <w:pStyle w:val="BodyText"/>
        <w:spacing w:before="183"/>
        <w:ind w:right="426"/>
      </w:pPr>
      <w:r>
        <w:rPr/>
        <w:t>The</w:t>
      </w:r>
      <w:r>
        <w:rPr>
          <w:spacing w:val="-4"/>
        </w:rPr>
        <w:t> </w:t>
      </w:r>
      <w:r>
        <w:rPr/>
        <w:t>activities</w:t>
      </w:r>
      <w:r>
        <w:rPr>
          <w:spacing w:val="-1"/>
        </w:rPr>
        <w:t> </w:t>
      </w:r>
      <w:r>
        <w:rPr/>
        <w:t>will</w:t>
      </w:r>
      <w:r>
        <w:rPr>
          <w:spacing w:val="-1"/>
        </w:rPr>
        <w:t> </w:t>
      </w:r>
      <w:r>
        <w:rPr/>
        <w:t>expand</w:t>
      </w:r>
      <w:r>
        <w:rPr>
          <w:spacing w:val="-4"/>
        </w:rPr>
        <w:t> </w:t>
      </w:r>
      <w:r>
        <w:rPr/>
        <w:t>the</w:t>
      </w:r>
      <w:r>
        <w:rPr>
          <w:spacing w:val="-2"/>
        </w:rPr>
        <w:t> </w:t>
      </w:r>
      <w:r>
        <w:rPr/>
        <w:t>research</w:t>
      </w:r>
      <w:r>
        <w:rPr>
          <w:spacing w:val="-1"/>
        </w:rPr>
        <w:t> </w:t>
      </w:r>
      <w:r>
        <w:rPr/>
        <w:t>I</w:t>
      </w:r>
      <w:r>
        <w:rPr>
          <w:spacing w:val="-6"/>
        </w:rPr>
        <w:t> </w:t>
      </w:r>
      <w:r>
        <w:rPr/>
        <w:t>have</w:t>
      </w:r>
      <w:r>
        <w:rPr>
          <w:spacing w:val="-2"/>
        </w:rPr>
        <w:t> </w:t>
      </w:r>
      <w:r>
        <w:rPr/>
        <w:t>been</w:t>
      </w:r>
      <w:r>
        <w:rPr>
          <w:spacing w:val="-2"/>
        </w:rPr>
        <w:t> </w:t>
      </w:r>
      <w:r>
        <w:rPr/>
        <w:t>involved</w:t>
      </w:r>
      <w:r>
        <w:rPr>
          <w:spacing w:val="-2"/>
        </w:rPr>
        <w:t> </w:t>
      </w:r>
      <w:r>
        <w:rPr/>
        <w:t>in</w:t>
      </w:r>
      <w:r>
        <w:rPr>
          <w:spacing w:val="-5"/>
        </w:rPr>
        <w:t> </w:t>
      </w:r>
      <w:r>
        <w:rPr/>
        <w:t>for</w:t>
      </w:r>
      <w:r>
        <w:rPr>
          <w:spacing w:val="-4"/>
        </w:rPr>
        <w:t> </w:t>
      </w:r>
      <w:r>
        <w:rPr/>
        <w:t>several</w:t>
      </w:r>
      <w:r>
        <w:rPr>
          <w:spacing w:val="-1"/>
        </w:rPr>
        <w:t> </w:t>
      </w:r>
      <w:r>
        <w:rPr/>
        <w:t>years. If</w:t>
      </w:r>
      <w:r>
        <w:rPr>
          <w:spacing w:val="-2"/>
        </w:rPr>
        <w:t> </w:t>
      </w:r>
      <w:r>
        <w:rPr/>
        <w:t>awarded,</w:t>
      </w:r>
      <w:r>
        <w:rPr>
          <w:spacing w:val="-2"/>
        </w:rPr>
        <w:t> </w:t>
      </w:r>
      <w:r>
        <w:rPr/>
        <w:t>I</w:t>
      </w:r>
      <w:r>
        <w:rPr>
          <w:spacing w:val="-6"/>
        </w:rPr>
        <w:t> </w:t>
      </w:r>
      <w:r>
        <w:rPr/>
        <w:t>plan</w:t>
      </w:r>
      <w:r>
        <w:rPr>
          <w:spacing w:val="-4"/>
        </w:rPr>
        <w:t> </w:t>
      </w:r>
      <w:r>
        <w:rPr/>
        <w:t>to</w:t>
      </w:r>
      <w:r>
        <w:rPr>
          <w:spacing w:val="-2"/>
        </w:rPr>
        <w:t> </w:t>
      </w:r>
      <w:r>
        <w:rPr/>
        <w:t>use a portion of the funds to address the need for time—given that the Fellowship would run from January 2011 to December 2013, I request release time from a 4 credit hour course in each of the next six semesters.</w:t>
      </w:r>
      <w:r>
        <w:rPr>
          <w:spacing w:val="-1"/>
        </w:rPr>
        <w:t> </w:t>
      </w:r>
      <w:r>
        <w:rPr/>
        <w:t>Additionally,</w:t>
      </w:r>
      <w:r>
        <w:rPr>
          <w:spacing w:val="-1"/>
        </w:rPr>
        <w:t> </w:t>
      </w:r>
      <w:r>
        <w:rPr/>
        <w:t>I</w:t>
      </w:r>
      <w:r>
        <w:rPr>
          <w:spacing w:val="-3"/>
        </w:rPr>
        <w:t> </w:t>
      </w:r>
      <w:r>
        <w:rPr/>
        <w:t>would not teach</w:t>
      </w:r>
      <w:r>
        <w:rPr>
          <w:spacing w:val="-3"/>
        </w:rPr>
        <w:t> </w:t>
      </w:r>
      <w:r>
        <w:rPr/>
        <w:t>during</w:t>
      </w:r>
      <w:r>
        <w:rPr>
          <w:spacing w:val="-4"/>
        </w:rPr>
        <w:t> </w:t>
      </w:r>
      <w:r>
        <w:rPr/>
        <w:t>the</w:t>
      </w:r>
      <w:r>
        <w:rPr>
          <w:spacing w:val="-3"/>
        </w:rPr>
        <w:t> </w:t>
      </w:r>
      <w:r>
        <w:rPr/>
        <w:t>Spring/Summer-</w:t>
      </w:r>
      <w:r>
        <w:rPr>
          <w:spacing w:val="-5"/>
        </w:rPr>
        <w:t> </w:t>
      </w:r>
      <w:r>
        <w:rPr/>
        <w:t>therefore</w:t>
      </w:r>
      <w:r>
        <w:rPr>
          <w:spacing w:val="-1"/>
        </w:rPr>
        <w:t> </w:t>
      </w:r>
      <w:r>
        <w:rPr/>
        <w:t>I</w:t>
      </w:r>
      <w:r>
        <w:rPr>
          <w:spacing w:val="-5"/>
        </w:rPr>
        <w:t> </w:t>
      </w:r>
      <w:r>
        <w:rPr/>
        <w:t>would</w:t>
      </w:r>
      <w:r>
        <w:rPr>
          <w:spacing w:val="-4"/>
        </w:rPr>
        <w:t> </w:t>
      </w:r>
      <w:r>
        <w:rPr/>
        <w:t>like</w:t>
      </w:r>
      <w:r>
        <w:rPr>
          <w:spacing w:val="-1"/>
        </w:rPr>
        <w:t> </w:t>
      </w:r>
      <w:r>
        <w:rPr/>
        <w:t>to</w:t>
      </w:r>
      <w:r>
        <w:rPr>
          <w:spacing w:val="-4"/>
        </w:rPr>
        <w:t> </w:t>
      </w:r>
      <w:r>
        <w:rPr/>
        <w:t>use</w:t>
      </w:r>
      <w:r>
        <w:rPr>
          <w:spacing w:val="-3"/>
        </w:rPr>
        <w:t> </w:t>
      </w:r>
      <w:r>
        <w:rPr/>
        <w:t>some funds to supplement my salary. Remaining funds would go to support piloting participants.</w:t>
      </w:r>
    </w:p>
    <w:p>
      <w:pPr>
        <w:spacing w:before="252"/>
        <w:ind w:left="360" w:right="365" w:firstLine="0"/>
        <w:jc w:val="left"/>
        <w:rPr>
          <w:sz w:val="22"/>
        </w:rPr>
      </w:pPr>
      <w:r>
        <w:rPr>
          <w:b/>
          <w:sz w:val="22"/>
        </w:rPr>
        <w:t>Submission</w:t>
      </w:r>
      <w:r>
        <w:rPr>
          <w:b/>
          <w:spacing w:val="-2"/>
          <w:sz w:val="22"/>
        </w:rPr>
        <w:t> </w:t>
      </w:r>
      <w:r>
        <w:rPr>
          <w:b/>
          <w:sz w:val="22"/>
        </w:rPr>
        <w:t>to</w:t>
      </w:r>
      <w:r>
        <w:rPr>
          <w:b/>
          <w:spacing w:val="-4"/>
          <w:sz w:val="22"/>
        </w:rPr>
        <w:t> </w:t>
      </w:r>
      <w:r>
        <w:rPr>
          <w:b/>
          <w:sz w:val="22"/>
        </w:rPr>
        <w:t>the</w:t>
      </w:r>
      <w:r>
        <w:rPr>
          <w:b/>
          <w:spacing w:val="-4"/>
          <w:sz w:val="22"/>
        </w:rPr>
        <w:t> </w:t>
      </w:r>
      <w:r>
        <w:rPr>
          <w:b/>
          <w:sz w:val="22"/>
        </w:rPr>
        <w:t>Internal</w:t>
      </w:r>
      <w:r>
        <w:rPr>
          <w:b/>
          <w:spacing w:val="-1"/>
          <w:sz w:val="22"/>
        </w:rPr>
        <w:t> </w:t>
      </w:r>
      <w:r>
        <w:rPr>
          <w:b/>
          <w:sz w:val="22"/>
        </w:rPr>
        <w:t>Review</w:t>
      </w:r>
      <w:r>
        <w:rPr>
          <w:b/>
          <w:spacing w:val="-1"/>
          <w:sz w:val="22"/>
        </w:rPr>
        <w:t> </w:t>
      </w:r>
      <w:r>
        <w:rPr>
          <w:b/>
          <w:sz w:val="22"/>
        </w:rPr>
        <w:t>Board</w:t>
      </w:r>
      <w:r>
        <w:rPr>
          <w:b/>
          <w:spacing w:val="-4"/>
          <w:sz w:val="22"/>
        </w:rPr>
        <w:t> </w:t>
      </w:r>
      <w:r>
        <w:rPr>
          <w:b/>
          <w:sz w:val="22"/>
        </w:rPr>
        <w:t>(if</w:t>
      </w:r>
      <w:r>
        <w:rPr>
          <w:b/>
          <w:spacing w:val="-2"/>
          <w:sz w:val="22"/>
        </w:rPr>
        <w:t> </w:t>
      </w:r>
      <w:r>
        <w:rPr>
          <w:b/>
          <w:sz w:val="22"/>
        </w:rPr>
        <w:t>applicable)</w:t>
      </w:r>
      <w:r>
        <w:rPr>
          <w:b/>
          <w:spacing w:val="-2"/>
          <w:sz w:val="22"/>
        </w:rPr>
        <w:t> </w:t>
      </w:r>
      <w:r>
        <w:rPr>
          <w:rFonts w:ascii="Wingdings" w:hAnsi="Wingdings"/>
          <w:sz w:val="22"/>
        </w:rPr>
        <w:t></w:t>
      </w:r>
      <w:r>
        <w:rPr>
          <w:spacing w:val="-4"/>
          <w:sz w:val="22"/>
        </w:rPr>
        <w:t> </w:t>
      </w:r>
      <w:r>
        <w:rPr>
          <w:b/>
          <w:sz w:val="22"/>
        </w:rPr>
        <w:t>Yes</w:t>
      </w:r>
      <w:r>
        <w:rPr>
          <w:b/>
          <w:spacing w:val="40"/>
          <w:sz w:val="22"/>
        </w:rPr>
        <w:t> </w:t>
      </w:r>
      <w:r>
        <w:rPr>
          <w:b/>
          <w:sz w:val="22"/>
        </w:rPr>
        <w:t>x</w:t>
      </w:r>
      <w:r>
        <w:rPr>
          <w:b/>
          <w:spacing w:val="-4"/>
          <w:sz w:val="22"/>
        </w:rPr>
        <w:t> </w:t>
      </w:r>
      <w:r>
        <w:rPr>
          <w:b/>
          <w:sz w:val="22"/>
        </w:rPr>
        <w:t>No</w:t>
      </w:r>
      <w:r>
        <w:rPr>
          <w:b/>
          <w:spacing w:val="-2"/>
          <w:sz w:val="22"/>
        </w:rPr>
        <w:t> </w:t>
      </w:r>
      <w:r>
        <w:rPr>
          <w:sz w:val="22"/>
        </w:rPr>
        <w:t>(Note:</w:t>
      </w:r>
      <w:r>
        <w:rPr>
          <w:spacing w:val="-3"/>
          <w:sz w:val="22"/>
        </w:rPr>
        <w:t> </w:t>
      </w:r>
      <w:r>
        <w:rPr>
          <w:sz w:val="22"/>
        </w:rPr>
        <w:t>I</w:t>
      </w:r>
      <w:r>
        <w:rPr>
          <w:spacing w:val="-4"/>
          <w:sz w:val="22"/>
        </w:rPr>
        <w:t> </w:t>
      </w:r>
      <w:r>
        <w:rPr>
          <w:sz w:val="22"/>
        </w:rPr>
        <w:t>will</w:t>
      </w:r>
      <w:r>
        <w:rPr>
          <w:spacing w:val="-4"/>
          <w:sz w:val="22"/>
        </w:rPr>
        <w:t> </w:t>
      </w:r>
      <w:r>
        <w:rPr>
          <w:sz w:val="22"/>
        </w:rPr>
        <w:t>submit</w:t>
      </w:r>
      <w:r>
        <w:rPr>
          <w:spacing w:val="-1"/>
          <w:sz w:val="22"/>
        </w:rPr>
        <w:t> </w:t>
      </w:r>
      <w:r>
        <w:rPr>
          <w:sz w:val="22"/>
        </w:rPr>
        <w:t>an</w:t>
      </w:r>
      <w:r>
        <w:rPr>
          <w:spacing w:val="-4"/>
          <w:sz w:val="22"/>
        </w:rPr>
        <w:t> </w:t>
      </w:r>
      <w:r>
        <w:rPr>
          <w:sz w:val="22"/>
        </w:rPr>
        <w:t>RPA when appropriate)</w:t>
      </w:r>
    </w:p>
    <w:p>
      <w:pPr>
        <w:pStyle w:val="Heading1"/>
        <w:tabs>
          <w:tab w:pos="4680" w:val="left" w:leader="none"/>
        </w:tabs>
      </w:pPr>
      <w:r>
        <w:rPr/>
        <w:t>Start</w:t>
      </w:r>
      <w:r>
        <w:rPr>
          <w:spacing w:val="-4"/>
        </w:rPr>
        <w:t> </w:t>
      </w:r>
      <w:r>
        <w:rPr/>
        <w:t>date</w:t>
      </w:r>
      <w:r>
        <w:rPr>
          <w:spacing w:val="-4"/>
        </w:rPr>
        <w:t> </w:t>
      </w:r>
      <w:r>
        <w:rPr/>
        <w:t>of</w:t>
      </w:r>
      <w:r>
        <w:rPr>
          <w:spacing w:val="1"/>
        </w:rPr>
        <w:t> </w:t>
      </w:r>
      <w:r>
        <w:rPr/>
        <w:t>project:</w:t>
      </w:r>
      <w:r>
        <w:rPr>
          <w:spacing w:val="52"/>
        </w:rPr>
        <w:t> </w:t>
      </w:r>
      <w:r>
        <w:rPr/>
        <w:t>January</w:t>
      </w:r>
      <w:r>
        <w:rPr>
          <w:spacing w:val="-2"/>
        </w:rPr>
        <w:t> </w:t>
      </w:r>
      <w:r>
        <w:rPr/>
        <w:t>01,</w:t>
      </w:r>
      <w:r>
        <w:rPr>
          <w:spacing w:val="-1"/>
        </w:rPr>
        <w:t> </w:t>
      </w:r>
      <w:r>
        <w:rPr>
          <w:spacing w:val="-4"/>
        </w:rPr>
        <w:t>2011</w:t>
      </w:r>
      <w:r>
        <w:rPr/>
        <w:tab/>
        <w:t>End</w:t>
      </w:r>
      <w:r>
        <w:rPr>
          <w:spacing w:val="-3"/>
        </w:rPr>
        <w:t> </w:t>
      </w:r>
      <w:r>
        <w:rPr/>
        <w:t>date</w:t>
      </w:r>
      <w:r>
        <w:rPr>
          <w:spacing w:val="-2"/>
        </w:rPr>
        <w:t> </w:t>
      </w:r>
      <w:r>
        <w:rPr/>
        <w:t>of</w:t>
      </w:r>
      <w:r>
        <w:rPr>
          <w:spacing w:val="-4"/>
        </w:rPr>
        <w:t> </w:t>
      </w:r>
      <w:r>
        <w:rPr/>
        <w:t>Project:</w:t>
      </w:r>
      <w:r>
        <w:rPr>
          <w:spacing w:val="78"/>
          <w:w w:val="150"/>
        </w:rPr>
        <w:t> </w:t>
      </w:r>
      <w:r>
        <w:rPr/>
        <w:t>December</w:t>
      </w:r>
      <w:r>
        <w:rPr>
          <w:spacing w:val="-2"/>
        </w:rPr>
        <w:t> </w:t>
      </w:r>
      <w:r>
        <w:rPr/>
        <w:t>31,</w:t>
      </w:r>
      <w:r>
        <w:rPr>
          <w:spacing w:val="-2"/>
        </w:rPr>
        <w:t> </w:t>
      </w:r>
      <w:r>
        <w:rPr>
          <w:spacing w:val="-4"/>
        </w:rPr>
        <w:t>2013</w:t>
      </w:r>
    </w:p>
    <w:p>
      <w:pPr>
        <w:pStyle w:val="Heading1"/>
        <w:spacing w:after="0"/>
        <w:sectPr>
          <w:headerReference w:type="default" r:id="rId5"/>
          <w:footerReference w:type="default" r:id="rId6"/>
          <w:type w:val="continuous"/>
          <w:pgSz w:w="12240" w:h="15840"/>
          <w:pgMar w:header="602" w:footer="1199" w:top="1340" w:bottom="1380" w:left="1080" w:right="1080"/>
          <w:pgNumType w:start="1"/>
        </w:sectPr>
      </w:pPr>
    </w:p>
    <w:p>
      <w:pPr>
        <w:spacing w:before="86"/>
        <w:ind w:left="360" w:right="0" w:firstLine="0"/>
        <w:jc w:val="left"/>
        <w:rPr>
          <w:b/>
          <w:sz w:val="22"/>
        </w:rPr>
      </w:pPr>
      <w:r>
        <w:rPr>
          <w:b/>
          <w:sz w:val="22"/>
          <w:u w:val="single"/>
        </w:rPr>
        <w:t>Description</w:t>
      </w:r>
      <w:r>
        <w:rPr>
          <w:b/>
          <w:spacing w:val="-3"/>
          <w:sz w:val="22"/>
          <w:u w:val="single"/>
        </w:rPr>
        <w:t> </w:t>
      </w:r>
      <w:r>
        <w:rPr>
          <w:b/>
          <w:sz w:val="22"/>
          <w:u w:val="single"/>
        </w:rPr>
        <w:t>of</w:t>
      </w:r>
      <w:r>
        <w:rPr>
          <w:b/>
          <w:spacing w:val="-3"/>
          <w:sz w:val="22"/>
          <w:u w:val="single"/>
        </w:rPr>
        <w:t> </w:t>
      </w:r>
      <w:r>
        <w:rPr>
          <w:b/>
          <w:sz w:val="22"/>
          <w:u w:val="single"/>
        </w:rPr>
        <w:t>the</w:t>
      </w:r>
      <w:r>
        <w:rPr>
          <w:b/>
          <w:spacing w:val="-3"/>
          <w:sz w:val="22"/>
          <w:u w:val="single"/>
        </w:rPr>
        <w:t> </w:t>
      </w:r>
      <w:r>
        <w:rPr>
          <w:b/>
          <w:sz w:val="22"/>
          <w:u w:val="single"/>
        </w:rPr>
        <w:t>proposed</w:t>
      </w:r>
      <w:r>
        <w:rPr>
          <w:b/>
          <w:spacing w:val="-2"/>
          <w:sz w:val="22"/>
          <w:u w:val="single"/>
        </w:rPr>
        <w:t> </w:t>
      </w:r>
      <w:r>
        <w:rPr>
          <w:b/>
          <w:sz w:val="22"/>
          <w:u w:val="single"/>
        </w:rPr>
        <w:t>project</w:t>
      </w:r>
      <w:r>
        <w:rPr>
          <w:b/>
          <w:spacing w:val="-5"/>
          <w:sz w:val="22"/>
          <w:u w:val="single"/>
        </w:rPr>
        <w:t> </w:t>
      </w:r>
      <w:r>
        <w:rPr>
          <w:b/>
          <w:sz w:val="22"/>
          <w:u w:val="single"/>
        </w:rPr>
        <w:t>and</w:t>
      </w:r>
      <w:r>
        <w:rPr>
          <w:b/>
          <w:spacing w:val="-3"/>
          <w:sz w:val="22"/>
          <w:u w:val="single"/>
        </w:rPr>
        <w:t> </w:t>
      </w:r>
      <w:r>
        <w:rPr>
          <w:b/>
          <w:spacing w:val="-2"/>
          <w:sz w:val="22"/>
          <w:u w:val="single"/>
        </w:rPr>
        <w:t>activities</w:t>
      </w:r>
    </w:p>
    <w:p>
      <w:pPr>
        <w:pStyle w:val="BodyText"/>
        <w:spacing w:before="179"/>
        <w:ind w:right="374"/>
        <w:rPr>
          <w:i/>
        </w:rPr>
      </w:pPr>
      <w:r>
        <w:rPr>
          <w:b/>
        </w:rPr>
        <w:t>Background: </w:t>
      </w:r>
      <w:r>
        <w:rPr/>
        <w:t>As presented in the special education legislation Individuals with Disabilities Education Improvement Act (IDEIA), the purpose of IDEIA is to ensure that all students with disabilities have available to them a free and appropriate public education that emphasizes special education and related services designed to meet their unique needs and prepare them for further education, employment, and independent living [602(d)(1)(A)]. Of particular interest is the last part of the purpose statement that acknowledges the importance of the transition process, which in the most basic sense refers to when students</w:t>
      </w:r>
      <w:r>
        <w:rPr>
          <w:spacing w:val="-2"/>
        </w:rPr>
        <w:t> </w:t>
      </w:r>
      <w:r>
        <w:rPr/>
        <w:t>change</w:t>
      </w:r>
      <w:r>
        <w:rPr>
          <w:spacing w:val="-2"/>
        </w:rPr>
        <w:t> </w:t>
      </w:r>
      <w:r>
        <w:rPr/>
        <w:t>their</w:t>
      </w:r>
      <w:r>
        <w:rPr>
          <w:spacing w:val="-4"/>
        </w:rPr>
        <w:t> </w:t>
      </w:r>
      <w:r>
        <w:rPr/>
        <w:t>status</w:t>
      </w:r>
      <w:r>
        <w:rPr>
          <w:spacing w:val="-4"/>
        </w:rPr>
        <w:t> </w:t>
      </w:r>
      <w:r>
        <w:rPr/>
        <w:t>from</w:t>
      </w:r>
      <w:r>
        <w:rPr>
          <w:spacing w:val="-6"/>
        </w:rPr>
        <w:t> </w:t>
      </w:r>
      <w:r>
        <w:rPr/>
        <w:t>being</w:t>
      </w:r>
      <w:r>
        <w:rPr>
          <w:spacing w:val="-5"/>
        </w:rPr>
        <w:t> </w:t>
      </w:r>
      <w:r>
        <w:rPr/>
        <w:t>children</w:t>
      </w:r>
      <w:r>
        <w:rPr>
          <w:spacing w:val="-4"/>
        </w:rPr>
        <w:t> </w:t>
      </w:r>
      <w:r>
        <w:rPr/>
        <w:t>to</w:t>
      </w:r>
      <w:r>
        <w:rPr>
          <w:spacing w:val="-2"/>
        </w:rPr>
        <w:t> </w:t>
      </w:r>
      <w:r>
        <w:rPr/>
        <w:t>assuming</w:t>
      </w:r>
      <w:r>
        <w:rPr>
          <w:spacing w:val="-5"/>
        </w:rPr>
        <w:t> </w:t>
      </w:r>
      <w:r>
        <w:rPr/>
        <w:t>emergent</w:t>
      </w:r>
      <w:r>
        <w:rPr>
          <w:spacing w:val="-1"/>
        </w:rPr>
        <w:t> </w:t>
      </w:r>
      <w:r>
        <w:rPr/>
        <w:t>adult</w:t>
      </w:r>
      <w:r>
        <w:rPr>
          <w:spacing w:val="-1"/>
        </w:rPr>
        <w:t> </w:t>
      </w:r>
      <w:r>
        <w:rPr/>
        <w:t>roles</w:t>
      </w:r>
      <w:r>
        <w:rPr>
          <w:spacing w:val="-4"/>
        </w:rPr>
        <w:t> </w:t>
      </w:r>
      <w:r>
        <w:rPr/>
        <w:t>in</w:t>
      </w:r>
      <w:r>
        <w:rPr>
          <w:spacing w:val="-2"/>
        </w:rPr>
        <w:t> </w:t>
      </w:r>
      <w:r>
        <w:rPr/>
        <w:t>the</w:t>
      </w:r>
      <w:r>
        <w:rPr>
          <w:spacing w:val="-2"/>
        </w:rPr>
        <w:t> </w:t>
      </w:r>
      <w:r>
        <w:rPr/>
        <w:t>community.</w:t>
      </w:r>
      <w:r>
        <w:rPr>
          <w:spacing w:val="-2"/>
        </w:rPr>
        <w:t> </w:t>
      </w:r>
      <w:r>
        <w:rPr/>
        <w:t>The importance of the status change is evident throughout several sections of the IDEIA policy. As an example, IDEIA states that the term “transition services” refers to a coordinated set of activities that: </w:t>
      </w:r>
      <w:r>
        <w:rPr>
          <w:i/>
        </w:rPr>
        <w:t>is</w:t>
      </w:r>
      <w:r>
        <w:rPr>
          <w:i/>
        </w:rPr>
        <w:t> designed to be within a results-oriented process, that is focused on improving the academic and</w:t>
      </w:r>
    </w:p>
    <w:p>
      <w:pPr>
        <w:spacing w:before="0"/>
        <w:ind w:left="360" w:right="513" w:firstLine="0"/>
        <w:jc w:val="left"/>
        <w:rPr>
          <w:i/>
          <w:sz w:val="22"/>
        </w:rPr>
      </w:pPr>
      <w:r>
        <w:rPr>
          <w:i/>
          <w:sz w:val="22"/>
        </w:rPr>
        <w:t>functional achievement of the child with a disability to facilitate the child’s movement from school to</w:t>
      </w:r>
      <w:r>
        <w:rPr>
          <w:i/>
          <w:sz w:val="22"/>
        </w:rPr>
        <w:t> post-school</w:t>
      </w:r>
      <w:r>
        <w:rPr>
          <w:i/>
          <w:spacing w:val="-6"/>
          <w:sz w:val="22"/>
        </w:rPr>
        <w:t> </w:t>
      </w:r>
      <w:r>
        <w:rPr>
          <w:i/>
          <w:sz w:val="22"/>
        </w:rPr>
        <w:t>activities,</w:t>
      </w:r>
      <w:r>
        <w:rPr>
          <w:i/>
          <w:spacing w:val="-4"/>
          <w:sz w:val="22"/>
        </w:rPr>
        <w:t> </w:t>
      </w:r>
      <w:r>
        <w:rPr>
          <w:i/>
          <w:sz w:val="22"/>
        </w:rPr>
        <w:t>including</w:t>
      </w:r>
      <w:r>
        <w:rPr>
          <w:i/>
          <w:spacing w:val="-4"/>
          <w:sz w:val="22"/>
        </w:rPr>
        <w:t> </w:t>
      </w:r>
      <w:r>
        <w:rPr>
          <w:i/>
          <w:sz w:val="22"/>
        </w:rPr>
        <w:t>postsecondary</w:t>
      </w:r>
      <w:r>
        <w:rPr>
          <w:i/>
          <w:spacing w:val="-4"/>
          <w:sz w:val="22"/>
        </w:rPr>
        <w:t> </w:t>
      </w:r>
      <w:r>
        <w:rPr>
          <w:i/>
          <w:sz w:val="22"/>
        </w:rPr>
        <w:t>education,</w:t>
      </w:r>
      <w:r>
        <w:rPr>
          <w:i/>
          <w:spacing w:val="-4"/>
          <w:sz w:val="22"/>
        </w:rPr>
        <w:t> </w:t>
      </w:r>
      <w:r>
        <w:rPr>
          <w:i/>
          <w:sz w:val="22"/>
        </w:rPr>
        <w:t>vocational</w:t>
      </w:r>
      <w:r>
        <w:rPr>
          <w:i/>
          <w:spacing w:val="-3"/>
          <w:sz w:val="22"/>
        </w:rPr>
        <w:t> </w:t>
      </w:r>
      <w:r>
        <w:rPr>
          <w:i/>
          <w:sz w:val="22"/>
        </w:rPr>
        <w:t>education,</w:t>
      </w:r>
      <w:r>
        <w:rPr>
          <w:i/>
          <w:spacing w:val="-7"/>
          <w:sz w:val="22"/>
        </w:rPr>
        <w:t> </w:t>
      </w:r>
      <w:r>
        <w:rPr>
          <w:i/>
          <w:sz w:val="22"/>
        </w:rPr>
        <w:t>integrated</w:t>
      </w:r>
      <w:r>
        <w:rPr>
          <w:i/>
          <w:spacing w:val="-4"/>
          <w:sz w:val="22"/>
        </w:rPr>
        <w:t> </w:t>
      </w:r>
      <w:r>
        <w:rPr>
          <w:i/>
          <w:sz w:val="22"/>
        </w:rPr>
        <w:t>employment, continuing and adult education, adult services, independent living or community participation, and is</w:t>
      </w:r>
    </w:p>
    <w:p>
      <w:pPr>
        <w:spacing w:before="0"/>
        <w:ind w:left="360" w:right="365" w:firstLine="0"/>
        <w:jc w:val="left"/>
        <w:rPr>
          <w:i/>
          <w:sz w:val="22"/>
        </w:rPr>
      </w:pPr>
      <w:r>
        <w:rPr>
          <w:i/>
          <w:sz w:val="22"/>
        </w:rPr>
        <w:t>based</w:t>
      </w:r>
      <w:r>
        <w:rPr>
          <w:i/>
          <w:spacing w:val="-3"/>
          <w:sz w:val="22"/>
        </w:rPr>
        <w:t> </w:t>
      </w:r>
      <w:r>
        <w:rPr>
          <w:i/>
          <w:sz w:val="22"/>
        </w:rPr>
        <w:t>on</w:t>
      </w:r>
      <w:r>
        <w:rPr>
          <w:i/>
          <w:spacing w:val="-3"/>
          <w:sz w:val="22"/>
        </w:rPr>
        <w:t> </w:t>
      </w:r>
      <w:r>
        <w:rPr>
          <w:i/>
          <w:sz w:val="22"/>
        </w:rPr>
        <w:t>the</w:t>
      </w:r>
      <w:r>
        <w:rPr>
          <w:i/>
          <w:spacing w:val="-3"/>
          <w:sz w:val="22"/>
        </w:rPr>
        <w:t> </w:t>
      </w:r>
      <w:r>
        <w:rPr>
          <w:i/>
          <w:sz w:val="22"/>
        </w:rPr>
        <w:t>individual</w:t>
      </w:r>
      <w:r>
        <w:rPr>
          <w:i/>
          <w:spacing w:val="-2"/>
          <w:sz w:val="22"/>
        </w:rPr>
        <w:t> </w:t>
      </w:r>
      <w:r>
        <w:rPr>
          <w:i/>
          <w:sz w:val="22"/>
        </w:rPr>
        <w:t>child’s</w:t>
      </w:r>
      <w:r>
        <w:rPr>
          <w:i/>
          <w:spacing w:val="-3"/>
          <w:sz w:val="22"/>
        </w:rPr>
        <w:t> </w:t>
      </w:r>
      <w:r>
        <w:rPr>
          <w:i/>
          <w:sz w:val="22"/>
        </w:rPr>
        <w:t>needs,</w:t>
      </w:r>
      <w:r>
        <w:rPr>
          <w:i/>
          <w:spacing w:val="-5"/>
          <w:sz w:val="22"/>
        </w:rPr>
        <w:t> </w:t>
      </w:r>
      <w:r>
        <w:rPr>
          <w:i/>
          <w:sz w:val="22"/>
        </w:rPr>
        <w:t>taking</w:t>
      </w:r>
      <w:r>
        <w:rPr>
          <w:i/>
          <w:spacing w:val="-6"/>
          <w:sz w:val="22"/>
        </w:rPr>
        <w:t> </w:t>
      </w:r>
      <w:r>
        <w:rPr>
          <w:i/>
          <w:sz w:val="22"/>
        </w:rPr>
        <w:t>into</w:t>
      </w:r>
      <w:r>
        <w:rPr>
          <w:i/>
          <w:spacing w:val="-3"/>
          <w:sz w:val="22"/>
        </w:rPr>
        <w:t> </w:t>
      </w:r>
      <w:r>
        <w:rPr>
          <w:i/>
          <w:sz w:val="22"/>
        </w:rPr>
        <w:t>account</w:t>
      </w:r>
      <w:r>
        <w:rPr>
          <w:i/>
          <w:spacing w:val="-2"/>
          <w:sz w:val="22"/>
        </w:rPr>
        <w:t> </w:t>
      </w:r>
      <w:r>
        <w:rPr>
          <w:i/>
          <w:sz w:val="22"/>
        </w:rPr>
        <w:t>the</w:t>
      </w:r>
      <w:r>
        <w:rPr>
          <w:i/>
          <w:spacing w:val="-3"/>
          <w:sz w:val="22"/>
        </w:rPr>
        <w:t> </w:t>
      </w:r>
      <w:r>
        <w:rPr>
          <w:i/>
          <w:sz w:val="22"/>
        </w:rPr>
        <w:t>child’s</w:t>
      </w:r>
      <w:r>
        <w:rPr>
          <w:i/>
          <w:spacing w:val="-3"/>
          <w:sz w:val="22"/>
        </w:rPr>
        <w:t> </w:t>
      </w:r>
      <w:r>
        <w:rPr>
          <w:i/>
          <w:sz w:val="22"/>
        </w:rPr>
        <w:t>strengths,</w:t>
      </w:r>
      <w:r>
        <w:rPr>
          <w:i/>
          <w:spacing w:val="-3"/>
          <w:sz w:val="22"/>
        </w:rPr>
        <w:t> </w:t>
      </w:r>
      <w:r>
        <w:rPr>
          <w:i/>
          <w:sz w:val="22"/>
        </w:rPr>
        <w:t>preferences,</w:t>
      </w:r>
      <w:r>
        <w:rPr>
          <w:i/>
          <w:spacing w:val="-3"/>
          <w:sz w:val="22"/>
        </w:rPr>
        <w:t> </w:t>
      </w:r>
      <w:r>
        <w:rPr>
          <w:i/>
          <w:sz w:val="22"/>
        </w:rPr>
        <w:t>and</w:t>
      </w:r>
      <w:r>
        <w:rPr>
          <w:i/>
          <w:spacing w:val="-3"/>
          <w:sz w:val="22"/>
        </w:rPr>
        <w:t> </w:t>
      </w:r>
      <w:r>
        <w:rPr>
          <w:i/>
          <w:sz w:val="22"/>
        </w:rPr>
        <w:t>interests</w:t>
      </w:r>
      <w:r>
        <w:rPr>
          <w:i/>
          <w:sz w:val="22"/>
        </w:rPr>
        <w:t> [602(34)(B)]. </w:t>
      </w:r>
      <w:r>
        <w:rPr>
          <w:sz w:val="22"/>
        </w:rPr>
        <w:t>Further, IDEIA specifies that beginning not later than the first Individualized Education Program (IEP) to be in effect when the child turns 16 and then updated annually thereafter, the IEP must include: </w:t>
      </w:r>
      <w:r>
        <w:rPr>
          <w:i/>
          <w:sz w:val="22"/>
        </w:rPr>
        <w:t>(a) appropriate measurable postsecondary goals based upon age-appropriate transition</w:t>
      </w:r>
      <w:r>
        <w:rPr>
          <w:i/>
          <w:sz w:val="22"/>
        </w:rPr>
        <w:t> assessments related to training, education, employment, and independent living skills; (b) transition services needed to assist the child in reaching those goals, including courses of study; and (c) beginning not later than one year before the child reaches the age of majority under state law, a statement that the child has been informed of the child’s rights under this title, if any, that will transfer to the child on</w:t>
      </w:r>
    </w:p>
    <w:p>
      <w:pPr>
        <w:pStyle w:val="BodyText"/>
        <w:spacing w:before="2"/>
        <w:ind w:right="365"/>
      </w:pPr>
      <w:r>
        <w:rPr>
          <w:i/>
        </w:rPr>
        <w:t>reaching</w:t>
      </w:r>
      <w:r>
        <w:rPr>
          <w:i/>
          <w:spacing w:val="-5"/>
        </w:rPr>
        <w:t> </w:t>
      </w:r>
      <w:r>
        <w:rPr>
          <w:i/>
        </w:rPr>
        <w:t>the</w:t>
      </w:r>
      <w:r>
        <w:rPr>
          <w:i/>
          <w:spacing w:val="-2"/>
        </w:rPr>
        <w:t> </w:t>
      </w:r>
      <w:r>
        <w:rPr>
          <w:i/>
        </w:rPr>
        <w:t>age</w:t>
      </w:r>
      <w:r>
        <w:rPr>
          <w:i/>
          <w:spacing w:val="-2"/>
        </w:rPr>
        <w:t> </w:t>
      </w:r>
      <w:r>
        <w:rPr>
          <w:i/>
        </w:rPr>
        <w:t>of</w:t>
      </w:r>
      <w:r>
        <w:rPr>
          <w:i/>
          <w:spacing w:val="-1"/>
        </w:rPr>
        <w:t> </w:t>
      </w:r>
      <w:r>
        <w:rPr>
          <w:i/>
        </w:rPr>
        <w:t>majority</w:t>
      </w:r>
      <w:r>
        <w:rPr>
          <w:i/>
          <w:spacing w:val="-2"/>
        </w:rPr>
        <w:t> </w:t>
      </w:r>
      <w:r>
        <w:rPr>
          <w:i/>
        </w:rPr>
        <w:t>under</w:t>
      </w:r>
      <w:r>
        <w:rPr>
          <w:i/>
          <w:spacing w:val="-2"/>
        </w:rPr>
        <w:t> </w:t>
      </w:r>
      <w:r>
        <w:rPr>
          <w:i/>
        </w:rPr>
        <w:t>Section</w:t>
      </w:r>
      <w:r>
        <w:rPr>
          <w:i/>
          <w:spacing w:val="-2"/>
        </w:rPr>
        <w:t> </w:t>
      </w:r>
      <w:r>
        <w:rPr>
          <w:i/>
        </w:rPr>
        <w:t>615(m).</w:t>
      </w:r>
      <w:r>
        <w:rPr>
          <w:i/>
          <w:spacing w:val="-2"/>
        </w:rPr>
        <w:t> </w:t>
      </w:r>
      <w:r>
        <w:rPr/>
        <w:t>In Section</w:t>
      </w:r>
      <w:r>
        <w:rPr>
          <w:spacing w:val="-1"/>
        </w:rPr>
        <w:t> </w:t>
      </w:r>
      <w:r>
        <w:rPr/>
        <w:t>615(m),</w:t>
      </w:r>
      <w:r>
        <w:rPr>
          <w:spacing w:val="-2"/>
        </w:rPr>
        <w:t> </w:t>
      </w:r>
      <w:r>
        <w:rPr/>
        <w:t>a</w:t>
      </w:r>
      <w:r>
        <w:rPr>
          <w:spacing w:val="-2"/>
        </w:rPr>
        <w:t> </w:t>
      </w:r>
      <w:r>
        <w:rPr/>
        <w:t>special</w:t>
      </w:r>
      <w:r>
        <w:rPr>
          <w:spacing w:val="-4"/>
        </w:rPr>
        <w:t> </w:t>
      </w:r>
      <w:r>
        <w:rPr/>
        <w:t>rule</w:t>
      </w:r>
      <w:r>
        <w:rPr>
          <w:spacing w:val="-4"/>
        </w:rPr>
        <w:t> </w:t>
      </w:r>
      <w:r>
        <w:rPr/>
        <w:t>regarding</w:t>
      </w:r>
      <w:r>
        <w:rPr>
          <w:spacing w:val="-5"/>
        </w:rPr>
        <w:t> </w:t>
      </w:r>
      <w:r>
        <w:rPr/>
        <w:t>procedural safeguards,</w:t>
      </w:r>
      <w:r>
        <w:rPr>
          <w:spacing w:val="-4"/>
        </w:rPr>
        <w:t> </w:t>
      </w:r>
      <w:r>
        <w:rPr/>
        <w:t>states</w:t>
      </w:r>
      <w:r>
        <w:rPr>
          <w:spacing w:val="-2"/>
        </w:rPr>
        <w:t> </w:t>
      </w:r>
      <w:r>
        <w:rPr/>
        <w:t>that</w:t>
      </w:r>
      <w:r>
        <w:rPr>
          <w:spacing w:val="-4"/>
        </w:rPr>
        <w:t> </w:t>
      </w:r>
      <w:r>
        <w:rPr/>
        <w:t>the</w:t>
      </w:r>
      <w:r>
        <w:rPr>
          <w:spacing w:val="-4"/>
        </w:rPr>
        <w:t> </w:t>
      </w:r>
      <w:r>
        <w:rPr/>
        <w:t>right</w:t>
      </w:r>
      <w:r>
        <w:rPr>
          <w:spacing w:val="-1"/>
        </w:rPr>
        <w:t> </w:t>
      </w:r>
      <w:r>
        <w:rPr/>
        <w:t>of</w:t>
      </w:r>
      <w:r>
        <w:rPr>
          <w:spacing w:val="-2"/>
        </w:rPr>
        <w:t> </w:t>
      </w:r>
      <w:r>
        <w:rPr/>
        <w:t>transfer</w:t>
      </w:r>
      <w:r>
        <w:rPr>
          <w:spacing w:val="-2"/>
        </w:rPr>
        <w:t> </w:t>
      </w:r>
      <w:r>
        <w:rPr/>
        <w:t>is</w:t>
      </w:r>
      <w:r>
        <w:rPr>
          <w:spacing w:val="-2"/>
        </w:rPr>
        <w:t> </w:t>
      </w:r>
      <w:r>
        <w:rPr/>
        <w:t>to</w:t>
      </w:r>
      <w:r>
        <w:rPr>
          <w:spacing w:val="-5"/>
        </w:rPr>
        <w:t> </w:t>
      </w:r>
      <w:r>
        <w:rPr/>
        <w:t>occur</w:t>
      </w:r>
      <w:r>
        <w:rPr>
          <w:spacing w:val="-2"/>
        </w:rPr>
        <w:t> </w:t>
      </w:r>
      <w:r>
        <w:rPr/>
        <w:t>for</w:t>
      </w:r>
      <w:r>
        <w:rPr>
          <w:spacing w:val="-2"/>
        </w:rPr>
        <w:t> </w:t>
      </w:r>
      <w:r>
        <w:rPr/>
        <w:t>all</w:t>
      </w:r>
      <w:r>
        <w:rPr>
          <w:spacing w:val="-1"/>
        </w:rPr>
        <w:t> </w:t>
      </w:r>
      <w:r>
        <w:rPr/>
        <w:t>students</w:t>
      </w:r>
      <w:r>
        <w:rPr>
          <w:spacing w:val="-2"/>
        </w:rPr>
        <w:t> </w:t>
      </w:r>
      <w:r>
        <w:rPr/>
        <w:t>with</w:t>
      </w:r>
      <w:r>
        <w:rPr>
          <w:spacing w:val="-2"/>
        </w:rPr>
        <w:t> </w:t>
      </w:r>
      <w:r>
        <w:rPr/>
        <w:t>disabilities,</w:t>
      </w:r>
      <w:r>
        <w:rPr>
          <w:spacing w:val="-2"/>
        </w:rPr>
        <w:t> </w:t>
      </w:r>
      <w:r>
        <w:rPr/>
        <w:t>unless</w:t>
      </w:r>
      <w:r>
        <w:rPr>
          <w:spacing w:val="-2"/>
        </w:rPr>
        <w:t> </w:t>
      </w:r>
      <w:r>
        <w:rPr/>
        <w:t>the</w:t>
      </w:r>
      <w:r>
        <w:rPr>
          <w:spacing w:val="-2"/>
        </w:rPr>
        <w:t> </w:t>
      </w:r>
      <w:r>
        <w:rPr/>
        <w:t>student</w:t>
      </w:r>
      <w:r>
        <w:rPr>
          <w:spacing w:val="-4"/>
        </w:rPr>
        <w:t> </w:t>
      </w:r>
      <w:r>
        <w:rPr/>
        <w:t>is determined incompetent by State law or considered unable to provide informed consent regarding educational programming. For these situations, when student competence is in question, IDEIA mandates that States establish procedures for appointing an individual (e.g., parent) to represent the educational interests of the student [Section 615(m)]. Although the special rule has been mandated for well over a decade, no systematic examination exists regarding the extent to which, or how, States have established these procedures. Upon a cursory inspection of state department of education IEP forms, some States</w:t>
      </w:r>
      <w:r>
        <w:rPr>
          <w:spacing w:val="40"/>
        </w:rPr>
        <w:t> </w:t>
      </w:r>
      <w:r>
        <w:rPr/>
        <w:t>have responded in part by including boxes on the IEP form to indicate that the student had reached the</w:t>
      </w:r>
      <w:r>
        <w:rPr>
          <w:spacing w:val="40"/>
        </w:rPr>
        <w:t> </w:t>
      </w:r>
      <w:r>
        <w:rPr/>
        <w:t>age of majority and that a guardian was appointed by court order; and/or had reached the age of majority and had appointed a legally designated representative (e.g., power-of-attorney, trustee) (Michigan Department of Education-MDE, 2005). Further, in the IEP manual, the following information is presented: </w:t>
      </w:r>
      <w:r>
        <w:rPr>
          <w:i/>
        </w:rPr>
        <w:t>Guardianship issues (e.g., independence, decision-making, partial guardianships as</w:t>
      </w:r>
      <w:r>
        <w:rPr>
          <w:i/>
        </w:rPr>
        <w:t> appropriate) can be addressed in the student’s secondary education career in the IEP under Transition services (e.g., Courses of study, Adult living, Daily living) </w:t>
      </w:r>
      <w:r>
        <w:rPr/>
        <w:t>(MDE, Section 1-2, 2005). Although some State</w:t>
      </w:r>
      <w:r>
        <w:rPr>
          <w:spacing w:val="-3"/>
        </w:rPr>
        <w:t> </w:t>
      </w:r>
      <w:r>
        <w:rPr/>
        <w:t>supported</w:t>
      </w:r>
      <w:r>
        <w:rPr>
          <w:spacing w:val="-2"/>
        </w:rPr>
        <w:t> </w:t>
      </w:r>
      <w:r>
        <w:rPr/>
        <w:t>IEP</w:t>
      </w:r>
      <w:r>
        <w:rPr>
          <w:spacing w:val="-4"/>
        </w:rPr>
        <w:t> </w:t>
      </w:r>
      <w:r>
        <w:rPr/>
        <w:t>manuals</w:t>
      </w:r>
      <w:r>
        <w:rPr>
          <w:spacing w:val="-3"/>
        </w:rPr>
        <w:t> </w:t>
      </w:r>
      <w:r>
        <w:rPr/>
        <w:t>suggest</w:t>
      </w:r>
      <w:r>
        <w:rPr>
          <w:spacing w:val="-1"/>
        </w:rPr>
        <w:t> </w:t>
      </w:r>
      <w:r>
        <w:rPr/>
        <w:t>that</w:t>
      </w:r>
      <w:r>
        <w:rPr>
          <w:spacing w:val="-2"/>
        </w:rPr>
        <w:t> </w:t>
      </w:r>
      <w:r>
        <w:rPr/>
        <w:t>guardianship-related</w:t>
      </w:r>
      <w:r>
        <w:rPr>
          <w:spacing w:val="-3"/>
        </w:rPr>
        <w:t> </w:t>
      </w:r>
      <w:r>
        <w:rPr/>
        <w:t>issues</w:t>
      </w:r>
      <w:r>
        <w:rPr>
          <w:spacing w:val="-2"/>
        </w:rPr>
        <w:t> </w:t>
      </w:r>
      <w:r>
        <w:rPr/>
        <w:t>be</w:t>
      </w:r>
      <w:r>
        <w:rPr>
          <w:spacing w:val="-3"/>
        </w:rPr>
        <w:t> </w:t>
      </w:r>
      <w:r>
        <w:rPr/>
        <w:t>discussed,</w:t>
      </w:r>
      <w:r>
        <w:rPr>
          <w:spacing w:val="-5"/>
        </w:rPr>
        <w:t> </w:t>
      </w:r>
      <w:r>
        <w:rPr/>
        <w:t>statements</w:t>
      </w:r>
      <w:r>
        <w:rPr>
          <w:spacing w:val="-3"/>
        </w:rPr>
        <w:t> </w:t>
      </w:r>
      <w:r>
        <w:rPr/>
        <w:t>such</w:t>
      </w:r>
      <w:r>
        <w:rPr>
          <w:spacing w:val="-3"/>
        </w:rPr>
        <w:t> </w:t>
      </w:r>
      <w:r>
        <w:rPr/>
        <w:t>as</w:t>
      </w:r>
      <w:r>
        <w:rPr>
          <w:spacing w:val="-3"/>
        </w:rPr>
        <w:t> </w:t>
      </w:r>
      <w:r>
        <w:rPr/>
        <w:t>this may be interpreted that guardian appointments are needed (Millar &amp; Renzaglia, 2002). This perceived need</w:t>
      </w:r>
      <w:r>
        <w:rPr>
          <w:spacing w:val="-2"/>
        </w:rPr>
        <w:t> </w:t>
      </w:r>
      <w:r>
        <w:rPr/>
        <w:t>is of concern because</w:t>
      </w:r>
      <w:r>
        <w:rPr>
          <w:spacing w:val="-1"/>
        </w:rPr>
        <w:t> </w:t>
      </w:r>
      <w:r>
        <w:rPr/>
        <w:t>it</w:t>
      </w:r>
      <w:r>
        <w:rPr>
          <w:spacing w:val="-1"/>
        </w:rPr>
        <w:t> </w:t>
      </w:r>
      <w:r>
        <w:rPr/>
        <w:t>is has been</w:t>
      </w:r>
      <w:r>
        <w:rPr>
          <w:spacing w:val="-1"/>
        </w:rPr>
        <w:t> </w:t>
      </w:r>
      <w:r>
        <w:rPr/>
        <w:t>learned</w:t>
      </w:r>
      <w:r>
        <w:rPr>
          <w:spacing w:val="-1"/>
        </w:rPr>
        <w:t> </w:t>
      </w:r>
      <w:r>
        <w:rPr/>
        <w:t>that some parents and</w:t>
      </w:r>
      <w:r>
        <w:rPr>
          <w:spacing w:val="-2"/>
        </w:rPr>
        <w:t> </w:t>
      </w:r>
      <w:r>
        <w:rPr/>
        <w:t>educators</w:t>
      </w:r>
      <w:r>
        <w:rPr>
          <w:spacing w:val="-1"/>
        </w:rPr>
        <w:t> </w:t>
      </w:r>
      <w:r>
        <w:rPr/>
        <w:t>do not</w:t>
      </w:r>
      <w:r>
        <w:rPr>
          <w:spacing w:val="-1"/>
        </w:rPr>
        <w:t> </w:t>
      </w:r>
      <w:r>
        <w:rPr/>
        <w:t>have complete</w:t>
      </w:r>
      <w:r>
        <w:rPr>
          <w:spacing w:val="-1"/>
        </w:rPr>
        <w:t> </w:t>
      </w:r>
      <w:r>
        <w:rPr/>
        <w:t>or accurate information regarding the legal process (Millar, 2007). Briefly, guardianship is the process by which an individual (a petitioner)</w:t>
      </w:r>
      <w:r>
        <w:rPr>
          <w:spacing w:val="-1"/>
        </w:rPr>
        <w:t> </w:t>
      </w:r>
      <w:r>
        <w:rPr/>
        <w:t>requests that</w:t>
      </w:r>
      <w:r>
        <w:rPr>
          <w:spacing w:val="-1"/>
        </w:rPr>
        <w:t> </w:t>
      </w:r>
      <w:r>
        <w:rPr/>
        <w:t>a court</w:t>
      </w:r>
      <w:r>
        <w:rPr>
          <w:spacing w:val="-1"/>
        </w:rPr>
        <w:t> </w:t>
      </w:r>
      <w:r>
        <w:rPr/>
        <w:t>appoint someone (a guardian) to</w:t>
      </w:r>
      <w:r>
        <w:rPr>
          <w:spacing w:val="-2"/>
        </w:rPr>
        <w:t> </w:t>
      </w:r>
      <w:r>
        <w:rPr/>
        <w:t>have the power to make decisions for, and handle the affairs of, another (a ward). Depending on the court's ruling, wards may (unnecessarily) lose all legal and civil rights (Millar, 2003).</w:t>
      </w:r>
    </w:p>
    <w:p>
      <w:pPr>
        <w:pStyle w:val="BodyText"/>
        <w:spacing w:before="183"/>
        <w:ind w:right="365"/>
      </w:pPr>
      <w:r>
        <w:rPr>
          <w:b/>
        </w:rPr>
        <w:t>Research to Date: </w:t>
      </w:r>
      <w:r>
        <w:rPr/>
        <w:t>For hundreds of years, guardianship has existed, however, limited research exists regarding how it impacts the lives of individuals involved (e.g., ward, petitioner, guardian). When considering</w:t>
      </w:r>
      <w:r>
        <w:rPr>
          <w:spacing w:val="-3"/>
        </w:rPr>
        <w:t> </w:t>
      </w:r>
      <w:r>
        <w:rPr/>
        <w:t>IDEIA, and the</w:t>
      </w:r>
      <w:r>
        <w:rPr>
          <w:spacing w:val="-2"/>
        </w:rPr>
        <w:t> </w:t>
      </w:r>
      <w:r>
        <w:rPr/>
        <w:t>impact guardian appointments may</w:t>
      </w:r>
      <w:r>
        <w:rPr>
          <w:spacing w:val="-2"/>
        </w:rPr>
        <w:t> </w:t>
      </w:r>
      <w:r>
        <w:rPr/>
        <w:t>or may</w:t>
      </w:r>
      <w:r>
        <w:rPr>
          <w:spacing w:val="-2"/>
        </w:rPr>
        <w:t> </w:t>
      </w:r>
      <w:r>
        <w:rPr/>
        <w:t>not have on the</w:t>
      </w:r>
      <w:r>
        <w:rPr>
          <w:spacing w:val="-2"/>
        </w:rPr>
        <w:t> </w:t>
      </w:r>
      <w:r>
        <w:rPr/>
        <w:t>rights of</w:t>
      </w:r>
      <w:r>
        <w:rPr>
          <w:spacing w:val="-2"/>
        </w:rPr>
        <w:t> </w:t>
      </w:r>
      <w:r>
        <w:rPr/>
        <w:t>school-aged</w:t>
      </w:r>
      <w:r>
        <w:rPr>
          <w:spacing w:val="-2"/>
        </w:rPr>
        <w:t> </w:t>
      </w:r>
      <w:r>
        <w:rPr/>
        <w:t>individuals,</w:t>
      </w:r>
      <w:r>
        <w:rPr>
          <w:spacing w:val="-2"/>
        </w:rPr>
        <w:t> </w:t>
      </w:r>
      <w:r>
        <w:rPr/>
        <w:t>research</w:t>
      </w:r>
      <w:r>
        <w:rPr>
          <w:spacing w:val="-4"/>
        </w:rPr>
        <w:t> </w:t>
      </w:r>
      <w:r>
        <w:rPr/>
        <w:t>is</w:t>
      </w:r>
      <w:r>
        <w:rPr>
          <w:spacing w:val="-2"/>
        </w:rPr>
        <w:t> </w:t>
      </w:r>
      <w:r>
        <w:rPr/>
        <w:t>even</w:t>
      </w:r>
      <w:r>
        <w:rPr>
          <w:spacing w:val="-2"/>
        </w:rPr>
        <w:t> </w:t>
      </w:r>
      <w:r>
        <w:rPr/>
        <w:t>more</w:t>
      </w:r>
      <w:r>
        <w:rPr>
          <w:spacing w:val="-2"/>
        </w:rPr>
        <w:t> </w:t>
      </w:r>
      <w:r>
        <w:rPr/>
        <w:t>sparse.</w:t>
      </w:r>
      <w:r>
        <w:rPr>
          <w:spacing w:val="-2"/>
        </w:rPr>
        <w:t> </w:t>
      </w:r>
      <w:r>
        <w:rPr/>
        <w:t>It</w:t>
      </w:r>
      <w:r>
        <w:rPr>
          <w:spacing w:val="-1"/>
        </w:rPr>
        <w:t> </w:t>
      </w:r>
      <w:r>
        <w:rPr/>
        <w:t>has</w:t>
      </w:r>
      <w:r>
        <w:rPr>
          <w:spacing w:val="-2"/>
        </w:rPr>
        <w:t> </w:t>
      </w:r>
      <w:r>
        <w:rPr/>
        <w:t>been</w:t>
      </w:r>
      <w:r>
        <w:rPr>
          <w:spacing w:val="-2"/>
        </w:rPr>
        <w:t> </w:t>
      </w:r>
      <w:r>
        <w:rPr/>
        <w:t>recognized</w:t>
      </w:r>
      <w:r>
        <w:rPr>
          <w:spacing w:val="-2"/>
        </w:rPr>
        <w:t> </w:t>
      </w:r>
      <w:r>
        <w:rPr/>
        <w:t>by</w:t>
      </w:r>
      <w:r>
        <w:rPr>
          <w:spacing w:val="-4"/>
        </w:rPr>
        <w:t> </w:t>
      </w:r>
      <w:r>
        <w:rPr/>
        <w:t>scholars</w:t>
      </w:r>
      <w:r>
        <w:rPr>
          <w:spacing w:val="-4"/>
        </w:rPr>
        <w:t> </w:t>
      </w:r>
      <w:r>
        <w:rPr/>
        <w:t>in</w:t>
      </w:r>
      <w:r>
        <w:rPr>
          <w:spacing w:val="-2"/>
        </w:rPr>
        <w:t> </w:t>
      </w:r>
      <w:r>
        <w:rPr/>
        <w:t>the</w:t>
      </w:r>
      <w:r>
        <w:rPr>
          <w:spacing w:val="-2"/>
        </w:rPr>
        <w:t> </w:t>
      </w:r>
      <w:r>
        <w:rPr/>
        <w:t>field</w:t>
      </w:r>
      <w:r>
        <w:rPr>
          <w:spacing w:val="-2"/>
        </w:rPr>
        <w:t> </w:t>
      </w:r>
      <w:r>
        <w:rPr/>
        <w:t>that</w:t>
      </w:r>
      <w:r>
        <w:rPr>
          <w:spacing w:val="-3"/>
        </w:rPr>
        <w:t> </w:t>
      </w:r>
      <w:r>
        <w:rPr/>
        <w:t>I</w:t>
      </w:r>
      <w:r>
        <w:rPr>
          <w:spacing w:val="-6"/>
        </w:rPr>
        <w:t> </w:t>
      </w:r>
      <w:r>
        <w:rPr/>
        <w:t>have been first to conduct and publish studies on this topic. My first two studies (Millar, 2003; Millar &amp;</w:t>
      </w:r>
    </w:p>
    <w:p>
      <w:pPr>
        <w:pStyle w:val="BodyText"/>
        <w:spacing w:after="0"/>
        <w:sectPr>
          <w:pgSz w:w="12240" w:h="15840"/>
          <w:pgMar w:header="602" w:footer="1199" w:top="1340" w:bottom="1380" w:left="1080" w:right="1080"/>
        </w:sectPr>
      </w:pPr>
    </w:p>
    <w:p>
      <w:pPr>
        <w:pStyle w:val="BodyText"/>
        <w:spacing w:before="81"/>
        <w:ind w:right="378"/>
      </w:pPr>
      <w:r>
        <w:rPr/>
        <w:t>Renzaglia, 2002) involved a review of guardianship court files of young adults with disabilities who had legal guardians appointed where it was learned that court petitions were most often completed by parents who claimed that their adult children needed a guardian because the student had a disability, reached the age of majority, and/or had limited to no ability to make sound decisions. Additional findings included that evidence (assessment results) used to determine competence was unclear, but predominately standardized academically focused assessments were used, and that the majority of guardians found their wards’ “conditions” of “having limited or no capacity to make decisions” remained unchanged following guardian appointments. This last finding is noteworthy because, as reported in the Mental Health Code Act 258 of 1974 mandates found in the Michigan Compiled Laws Annotated (MCLA), guardians are to assist the ward in the development of maximum self-reliance and independence (MCLA, 330.1602; 330.1631). Using qualitative methods, I further investigated this area and conducted two related studies, both partially supported by SVSU unit grants (Millar, 2008; Millar, 2007). One study involved the facilitation of focus groups where young adults with disabilities (both who had legal guardians and who did not), their parents, and secondary teachers were questioned about their knowledge of self-determination, as well as, guardianship and its alternatives. Two main common findings across groups were that participants had limited understanding of the guardianship process and that they did not realize the extent to which guardianship contradicted their efforts to promote/exhibit self-determination related skills. It was also found that students and parents first learned about guardianship at an IEP when a meeting member (usually</w:t>
      </w:r>
      <w:r>
        <w:rPr>
          <w:spacing w:val="-1"/>
        </w:rPr>
        <w:t> </w:t>
      </w:r>
      <w:r>
        <w:rPr/>
        <w:t>a teacher) asked “Do you have a guardian?” when it came to</w:t>
      </w:r>
      <w:r>
        <w:rPr>
          <w:spacing w:val="-1"/>
        </w:rPr>
        <w:t> </w:t>
      </w:r>
      <w:r>
        <w:rPr/>
        <w:t>that section on the IEP form. Following the IEP meeting, several parents went to court because they thought becoming their child’s legal guardian was something they were expected to do, even though they did not have a clear understanding of what guardian appointments entailed (Millar, 2007). In a related study, using case studies, I explored how two families, with young adults with similar educational experiences and special education school labels, came to very different conclusions about guardianship after they attended an IEP meeting when it was time for the parents’ rights to potentially transfer to their adult child (Millar, 2008). One student had a legal guardian and one did not. Interestingly, it was learned that the young man who went through the court process and had a full (plenary) legal guardian appointment made several</w:t>
      </w:r>
      <w:r>
        <w:rPr>
          <w:spacing w:val="40"/>
        </w:rPr>
        <w:t> </w:t>
      </w:r>
      <w:r>
        <w:rPr/>
        <w:t>decisions at his residence and place of employment; whereas the other student who did not have legal guardian had limited control over day-to-day decisions. Actions, values, and beliefs of others (e.g., parents, educators, service providers) impacted the extent to which the young men controlled aspects of their life. Most recently, as a result of some of my sabbatical work, I published the first research article (Millar,</w:t>
      </w:r>
      <w:r>
        <w:rPr>
          <w:spacing w:val="-5"/>
        </w:rPr>
        <w:t> </w:t>
      </w:r>
      <w:r>
        <w:rPr/>
        <w:t>2009)</w:t>
      </w:r>
      <w:r>
        <w:rPr>
          <w:spacing w:val="-1"/>
        </w:rPr>
        <w:t> </w:t>
      </w:r>
      <w:r>
        <w:rPr/>
        <w:t>that</w:t>
      </w:r>
      <w:r>
        <w:rPr>
          <w:spacing w:val="-4"/>
        </w:rPr>
        <w:t> </w:t>
      </w:r>
      <w:r>
        <w:rPr/>
        <w:t>systematically</w:t>
      </w:r>
      <w:r>
        <w:rPr>
          <w:spacing w:val="-5"/>
        </w:rPr>
        <w:t> </w:t>
      </w:r>
      <w:r>
        <w:rPr/>
        <w:t>compared</w:t>
      </w:r>
      <w:r>
        <w:rPr>
          <w:spacing w:val="-2"/>
        </w:rPr>
        <w:t> </w:t>
      </w:r>
      <w:r>
        <w:rPr/>
        <w:t>de-identified</w:t>
      </w:r>
      <w:r>
        <w:rPr>
          <w:spacing w:val="-1"/>
        </w:rPr>
        <w:t> </w:t>
      </w:r>
      <w:r>
        <w:rPr/>
        <w:t>IEP</w:t>
      </w:r>
      <w:r>
        <w:rPr>
          <w:spacing w:val="-3"/>
        </w:rPr>
        <w:t> </w:t>
      </w:r>
      <w:r>
        <w:rPr/>
        <w:t>content</w:t>
      </w:r>
      <w:r>
        <w:rPr>
          <w:spacing w:val="-4"/>
        </w:rPr>
        <w:t> </w:t>
      </w:r>
      <w:r>
        <w:rPr/>
        <w:t>of</w:t>
      </w:r>
      <w:r>
        <w:rPr>
          <w:spacing w:val="-2"/>
        </w:rPr>
        <w:t> </w:t>
      </w:r>
      <w:r>
        <w:rPr/>
        <w:t>adult</w:t>
      </w:r>
      <w:r>
        <w:rPr>
          <w:spacing w:val="-1"/>
        </w:rPr>
        <w:t> </w:t>
      </w:r>
      <w:r>
        <w:rPr/>
        <w:t>students</w:t>
      </w:r>
      <w:r>
        <w:rPr>
          <w:spacing w:val="-2"/>
        </w:rPr>
        <w:t> </w:t>
      </w:r>
      <w:r>
        <w:rPr/>
        <w:t>who</w:t>
      </w:r>
      <w:r>
        <w:rPr>
          <w:spacing w:val="-2"/>
        </w:rPr>
        <w:t> </w:t>
      </w:r>
      <w:r>
        <w:rPr/>
        <w:t>had</w:t>
      </w:r>
      <w:r>
        <w:rPr>
          <w:spacing w:val="-2"/>
        </w:rPr>
        <w:t> </w:t>
      </w:r>
      <w:r>
        <w:rPr/>
        <w:t>or</w:t>
      </w:r>
      <w:r>
        <w:rPr>
          <w:spacing w:val="-2"/>
        </w:rPr>
        <w:t> </w:t>
      </w:r>
      <w:r>
        <w:rPr/>
        <w:t>did</w:t>
      </w:r>
      <w:r>
        <w:rPr>
          <w:spacing w:val="-2"/>
        </w:rPr>
        <w:t> </w:t>
      </w:r>
      <w:r>
        <w:rPr/>
        <w:t>not have a legal guardian across the following areas: (a) post-secondary goals related to training, education, employment, and independent living; (b) transition services used to meet those goals including course of study,</w:t>
      </w:r>
      <w:r>
        <w:rPr>
          <w:spacing w:val="-2"/>
        </w:rPr>
        <w:t> </w:t>
      </w:r>
      <w:r>
        <w:rPr/>
        <w:t>review</w:t>
      </w:r>
      <w:r>
        <w:rPr>
          <w:spacing w:val="-2"/>
        </w:rPr>
        <w:t> </w:t>
      </w:r>
      <w:r>
        <w:rPr/>
        <w:t>of</w:t>
      </w:r>
      <w:r>
        <w:rPr>
          <w:spacing w:val="-2"/>
        </w:rPr>
        <w:t> </w:t>
      </w:r>
      <w:r>
        <w:rPr/>
        <w:t>objectives,</w:t>
      </w:r>
      <w:r>
        <w:rPr>
          <w:spacing w:val="-5"/>
        </w:rPr>
        <w:t> </w:t>
      </w:r>
      <w:r>
        <w:rPr/>
        <w:t>and</w:t>
      </w:r>
      <w:r>
        <w:rPr>
          <w:spacing w:val="-2"/>
        </w:rPr>
        <w:t> </w:t>
      </w:r>
      <w:r>
        <w:rPr/>
        <w:t>agency</w:t>
      </w:r>
      <w:r>
        <w:rPr>
          <w:spacing w:val="-5"/>
        </w:rPr>
        <w:t> </w:t>
      </w:r>
      <w:r>
        <w:rPr/>
        <w:t>connections;</w:t>
      </w:r>
      <w:r>
        <w:rPr>
          <w:spacing w:val="-1"/>
        </w:rPr>
        <w:t> </w:t>
      </w:r>
      <w:r>
        <w:rPr/>
        <w:t>and</w:t>
      </w:r>
      <w:r>
        <w:rPr>
          <w:spacing w:val="-2"/>
        </w:rPr>
        <w:t> </w:t>
      </w:r>
      <w:r>
        <w:rPr/>
        <w:t>(c)</w:t>
      </w:r>
      <w:r>
        <w:rPr>
          <w:spacing w:val="-2"/>
        </w:rPr>
        <w:t> </w:t>
      </w:r>
      <w:r>
        <w:rPr/>
        <w:t>student</w:t>
      </w:r>
      <w:r>
        <w:rPr>
          <w:spacing w:val="-1"/>
        </w:rPr>
        <w:t> </w:t>
      </w:r>
      <w:r>
        <w:rPr/>
        <w:t>participation</w:t>
      </w:r>
      <w:r>
        <w:rPr>
          <w:spacing w:val="-5"/>
        </w:rPr>
        <w:t> </w:t>
      </w:r>
      <w:r>
        <w:rPr/>
        <w:t>in</w:t>
      </w:r>
      <w:r>
        <w:rPr>
          <w:spacing w:val="-2"/>
        </w:rPr>
        <w:t> </w:t>
      </w:r>
      <w:r>
        <w:rPr/>
        <w:t>educational</w:t>
      </w:r>
      <w:r>
        <w:rPr>
          <w:spacing w:val="-4"/>
        </w:rPr>
        <w:t> </w:t>
      </w:r>
      <w:r>
        <w:rPr/>
        <w:t>planning. It was found that</w:t>
      </w:r>
      <w:r>
        <w:rPr>
          <w:spacing w:val="-1"/>
        </w:rPr>
        <w:t> </w:t>
      </w:r>
      <w:r>
        <w:rPr/>
        <w:t>students</w:t>
      </w:r>
      <w:r>
        <w:rPr>
          <w:spacing w:val="-1"/>
        </w:rPr>
        <w:t> </w:t>
      </w:r>
      <w:r>
        <w:rPr/>
        <w:t>with guardians were more likely</w:t>
      </w:r>
      <w:r>
        <w:rPr>
          <w:spacing w:val="-2"/>
        </w:rPr>
        <w:t> </w:t>
      </w:r>
      <w:r>
        <w:rPr/>
        <w:t>to earn a</w:t>
      </w:r>
      <w:r>
        <w:rPr>
          <w:spacing w:val="-1"/>
        </w:rPr>
        <w:t> </w:t>
      </w:r>
      <w:r>
        <w:rPr/>
        <w:t>certificate of</w:t>
      </w:r>
      <w:r>
        <w:rPr>
          <w:spacing w:val="-1"/>
        </w:rPr>
        <w:t> </w:t>
      </w:r>
      <w:r>
        <w:rPr/>
        <w:t>completion, and</w:t>
      </w:r>
      <w:r>
        <w:rPr>
          <w:spacing w:val="-1"/>
        </w:rPr>
        <w:t> </w:t>
      </w:r>
      <w:r>
        <w:rPr/>
        <w:t>wanted to remain living with their families, in comparison to students without guardians who were more likely to earn a diploma, and wanted to live on their own. Differences regarding emphasis of objectives related to employment,</w:t>
      </w:r>
      <w:r>
        <w:rPr>
          <w:spacing w:val="-1"/>
        </w:rPr>
        <w:t> </w:t>
      </w:r>
      <w:r>
        <w:rPr/>
        <w:t>transportation</w:t>
      </w:r>
      <w:r>
        <w:rPr>
          <w:spacing w:val="-4"/>
        </w:rPr>
        <w:t> </w:t>
      </w:r>
      <w:r>
        <w:rPr/>
        <w:t>and</w:t>
      </w:r>
      <w:r>
        <w:rPr>
          <w:spacing w:val="-1"/>
        </w:rPr>
        <w:t> </w:t>
      </w:r>
      <w:r>
        <w:rPr/>
        <w:t>self-care</w:t>
      </w:r>
      <w:r>
        <w:rPr>
          <w:spacing w:val="-1"/>
        </w:rPr>
        <w:t> </w:t>
      </w:r>
      <w:r>
        <w:rPr/>
        <w:t>were</w:t>
      </w:r>
      <w:r>
        <w:rPr>
          <w:spacing w:val="-3"/>
        </w:rPr>
        <w:t> </w:t>
      </w:r>
      <w:r>
        <w:rPr/>
        <w:t>observed.</w:t>
      </w:r>
      <w:r>
        <w:rPr>
          <w:spacing w:val="-1"/>
        </w:rPr>
        <w:t> </w:t>
      </w:r>
      <w:r>
        <w:rPr/>
        <w:t>In</w:t>
      </w:r>
      <w:r>
        <w:rPr>
          <w:spacing w:val="-1"/>
        </w:rPr>
        <w:t> </w:t>
      </w:r>
      <w:r>
        <w:rPr/>
        <w:t>addition,</w:t>
      </w:r>
      <w:r>
        <w:rPr>
          <w:spacing w:val="-1"/>
        </w:rPr>
        <w:t> </w:t>
      </w:r>
      <w:r>
        <w:rPr/>
        <w:t>differences</w:t>
      </w:r>
      <w:r>
        <w:rPr>
          <w:spacing w:val="-3"/>
        </w:rPr>
        <w:t> </w:t>
      </w:r>
      <w:r>
        <w:rPr/>
        <w:t>were</w:t>
      </w:r>
      <w:r>
        <w:rPr>
          <w:spacing w:val="-1"/>
        </w:rPr>
        <w:t> </w:t>
      </w:r>
      <w:r>
        <w:rPr/>
        <w:t>observed</w:t>
      </w:r>
      <w:r>
        <w:rPr>
          <w:spacing w:val="-3"/>
        </w:rPr>
        <w:t> </w:t>
      </w:r>
      <w:r>
        <w:rPr/>
        <w:t>regarding teaching</w:t>
      </w:r>
      <w:r>
        <w:rPr>
          <w:spacing w:val="-4"/>
        </w:rPr>
        <w:t> </w:t>
      </w:r>
      <w:r>
        <w:rPr/>
        <w:t>self-determination</w:t>
      </w:r>
      <w:r>
        <w:rPr>
          <w:spacing w:val="-4"/>
        </w:rPr>
        <w:t> </w:t>
      </w:r>
      <w:r>
        <w:rPr/>
        <w:t>related</w:t>
      </w:r>
      <w:r>
        <w:rPr>
          <w:spacing w:val="-1"/>
        </w:rPr>
        <w:t> </w:t>
      </w:r>
      <w:r>
        <w:rPr/>
        <w:t>skills; students</w:t>
      </w:r>
      <w:r>
        <w:rPr>
          <w:spacing w:val="-1"/>
        </w:rPr>
        <w:t> </w:t>
      </w:r>
      <w:r>
        <w:rPr/>
        <w:t>without guardians</w:t>
      </w:r>
      <w:r>
        <w:rPr>
          <w:spacing w:val="-1"/>
        </w:rPr>
        <w:t> </w:t>
      </w:r>
      <w:r>
        <w:rPr/>
        <w:t>had</w:t>
      </w:r>
      <w:r>
        <w:rPr>
          <w:spacing w:val="-4"/>
        </w:rPr>
        <w:t> </w:t>
      </w:r>
      <w:r>
        <w:rPr/>
        <w:t>more</w:t>
      </w:r>
      <w:r>
        <w:rPr>
          <w:spacing w:val="-1"/>
        </w:rPr>
        <w:t> </w:t>
      </w:r>
      <w:r>
        <w:rPr/>
        <w:t>objectives</w:t>
      </w:r>
      <w:r>
        <w:rPr>
          <w:spacing w:val="-3"/>
        </w:rPr>
        <w:t> </w:t>
      </w:r>
      <w:r>
        <w:rPr/>
        <w:t>than</w:t>
      </w:r>
      <w:r>
        <w:rPr>
          <w:spacing w:val="-3"/>
        </w:rPr>
        <w:t> </w:t>
      </w:r>
      <w:r>
        <w:rPr/>
        <w:t>those</w:t>
      </w:r>
      <w:r>
        <w:rPr>
          <w:spacing w:val="-1"/>
        </w:rPr>
        <w:t> </w:t>
      </w:r>
      <w:r>
        <w:rPr/>
        <w:t>with. While obtaining district support of the studies, it was learned that some districts have a policy to have court issued documents in students’ files, whereas others do not as school personnel take the parent’s</w:t>
      </w:r>
      <w:r>
        <w:rPr>
          <w:spacing w:val="40"/>
        </w:rPr>
        <w:t> </w:t>
      </w:r>
      <w:r>
        <w:rPr/>
        <w:t>word that a student has a legal guardian. It is imperative that all schools have a policy that court orders be placed in student files. In the documents, the rights of the guardian and term limit of the guardianship must be known so that IEP content and education can address the areas of concern. If documents are not accessible, it is possible that schools will allow guardians to have more ‘control’ than that actually</w:t>
      </w:r>
      <w:r>
        <w:rPr>
          <w:spacing w:val="40"/>
        </w:rPr>
        <w:t> </w:t>
      </w:r>
      <w:r>
        <w:rPr/>
        <w:t>ordered by the court. As an example, it is possible that a limited guardian has the authority to only make medical and dental decisions. If the school does not know this, however, then the schools may assume</w:t>
      </w:r>
      <w:r>
        <w:rPr>
          <w:spacing w:val="40"/>
        </w:rPr>
        <w:t> </w:t>
      </w:r>
      <w:r>
        <w:rPr/>
        <w:t>that all rights of the student have been restricted.</w:t>
      </w:r>
    </w:p>
    <w:p>
      <w:pPr>
        <w:pStyle w:val="BodyText"/>
        <w:spacing w:after="0"/>
        <w:sectPr>
          <w:pgSz w:w="12240" w:h="15840"/>
          <w:pgMar w:header="602" w:footer="1199" w:top="1340" w:bottom="1380" w:left="1080" w:right="1080"/>
        </w:sectPr>
      </w:pPr>
    </w:p>
    <w:p>
      <w:pPr>
        <w:pStyle w:val="BodyText"/>
        <w:spacing w:before="81"/>
        <w:ind w:right="371"/>
      </w:pPr>
      <w:r>
        <w:rPr>
          <w:b/>
        </w:rPr>
        <w:t>Proposed</w:t>
      </w:r>
      <w:r>
        <w:rPr>
          <w:b/>
          <w:spacing w:val="-4"/>
        </w:rPr>
        <w:t> </w:t>
      </w:r>
      <w:r>
        <w:rPr>
          <w:b/>
        </w:rPr>
        <w:t>Project:</w:t>
      </w:r>
      <w:r>
        <w:rPr>
          <w:b/>
          <w:spacing w:val="-3"/>
        </w:rPr>
        <w:t> </w:t>
      </w:r>
      <w:r>
        <w:rPr/>
        <w:t>This</w:t>
      </w:r>
      <w:r>
        <w:rPr>
          <w:spacing w:val="-1"/>
        </w:rPr>
        <w:t> </w:t>
      </w:r>
      <w:r>
        <w:rPr/>
        <w:t>proposal for the</w:t>
      </w:r>
      <w:r>
        <w:rPr>
          <w:spacing w:val="-1"/>
        </w:rPr>
        <w:t> </w:t>
      </w:r>
      <w:r>
        <w:rPr/>
        <w:t>Braun</w:t>
      </w:r>
      <w:r>
        <w:rPr>
          <w:spacing w:val="-1"/>
        </w:rPr>
        <w:t> </w:t>
      </w:r>
      <w:r>
        <w:rPr/>
        <w:t>Fellowship</w:t>
      </w:r>
      <w:r>
        <w:rPr>
          <w:spacing w:val="-1"/>
        </w:rPr>
        <w:t> </w:t>
      </w:r>
      <w:r>
        <w:rPr/>
        <w:t>seeks</w:t>
      </w:r>
      <w:r>
        <w:rPr>
          <w:spacing w:val="-1"/>
        </w:rPr>
        <w:t> </w:t>
      </w:r>
      <w:r>
        <w:rPr/>
        <w:t>support to</w:t>
      </w:r>
      <w:r>
        <w:rPr>
          <w:spacing w:val="-4"/>
        </w:rPr>
        <w:t> </w:t>
      </w:r>
      <w:r>
        <w:rPr/>
        <w:t>continue</w:t>
      </w:r>
      <w:r>
        <w:rPr>
          <w:spacing w:val="-3"/>
        </w:rPr>
        <w:t> </w:t>
      </w:r>
      <w:r>
        <w:rPr/>
        <w:t>and</w:t>
      </w:r>
      <w:r>
        <w:rPr>
          <w:spacing w:val="-1"/>
        </w:rPr>
        <w:t> </w:t>
      </w:r>
      <w:r>
        <w:rPr/>
        <w:t>expand</w:t>
      </w:r>
      <w:r>
        <w:rPr>
          <w:spacing w:val="-1"/>
        </w:rPr>
        <w:t> </w:t>
      </w:r>
      <w:r>
        <w:rPr/>
        <w:t>my</w:t>
      </w:r>
      <w:r>
        <w:rPr>
          <w:spacing w:val="-4"/>
        </w:rPr>
        <w:t> </w:t>
      </w:r>
      <w:r>
        <w:rPr/>
        <w:t>own on-going</w:t>
      </w:r>
      <w:r>
        <w:rPr>
          <w:spacing w:val="-1"/>
        </w:rPr>
        <w:t> </w:t>
      </w:r>
      <w:r>
        <w:rPr/>
        <w:t>research in area of promoting</w:t>
      </w:r>
      <w:r>
        <w:rPr>
          <w:spacing w:val="-1"/>
        </w:rPr>
        <w:t> </w:t>
      </w:r>
      <w:r>
        <w:rPr/>
        <w:t>the self-determination</w:t>
      </w:r>
      <w:r>
        <w:rPr>
          <w:spacing w:val="-1"/>
        </w:rPr>
        <w:t> </w:t>
      </w:r>
      <w:r>
        <w:rPr/>
        <w:t>of youth</w:t>
      </w:r>
      <w:r>
        <w:rPr>
          <w:spacing w:val="-1"/>
        </w:rPr>
        <w:t> </w:t>
      </w:r>
      <w:r>
        <w:rPr/>
        <w:t>and young</w:t>
      </w:r>
      <w:r>
        <w:rPr>
          <w:spacing w:val="-1"/>
        </w:rPr>
        <w:t> </w:t>
      </w:r>
      <w:r>
        <w:rPr/>
        <w:t>adults with disabilities. Briefly, the proposed project involves: 1) the writing of a book intended for educators (public and university levels), families (including the individual with a disability), and community agency service providers; 2) the design, implementation, and piloting of a self-sufficiency assessment and activities (to</w:t>
      </w:r>
      <w:r>
        <w:rPr>
          <w:spacing w:val="40"/>
        </w:rPr>
        <w:t> </w:t>
      </w:r>
      <w:r>
        <w:rPr/>
        <w:t>be published with the book); and 3) completion of at least 1 primary research article that is a result of the work</w:t>
      </w:r>
      <w:r>
        <w:rPr>
          <w:spacing w:val="-5"/>
        </w:rPr>
        <w:t> </w:t>
      </w:r>
      <w:r>
        <w:rPr/>
        <w:t>conducted</w:t>
      </w:r>
      <w:r>
        <w:rPr>
          <w:spacing w:val="-4"/>
        </w:rPr>
        <w:t> </w:t>
      </w:r>
      <w:r>
        <w:rPr/>
        <w:t>in</w:t>
      </w:r>
      <w:r>
        <w:rPr>
          <w:spacing w:val="-2"/>
        </w:rPr>
        <w:t> </w:t>
      </w:r>
      <w:r>
        <w:rPr/>
        <w:t>the</w:t>
      </w:r>
      <w:r>
        <w:rPr>
          <w:spacing w:val="-2"/>
        </w:rPr>
        <w:t> </w:t>
      </w:r>
      <w:r>
        <w:rPr/>
        <w:t>book,</w:t>
      </w:r>
      <w:r>
        <w:rPr>
          <w:spacing w:val="-2"/>
        </w:rPr>
        <w:t> </w:t>
      </w:r>
      <w:r>
        <w:rPr/>
        <w:t>assessment</w:t>
      </w:r>
      <w:r>
        <w:rPr>
          <w:spacing w:val="-1"/>
        </w:rPr>
        <w:t> </w:t>
      </w:r>
      <w:r>
        <w:rPr/>
        <w:t>and</w:t>
      </w:r>
      <w:r>
        <w:rPr>
          <w:spacing w:val="-4"/>
        </w:rPr>
        <w:t> </w:t>
      </w:r>
      <w:r>
        <w:rPr/>
        <w:t>activities</w:t>
      </w:r>
      <w:r>
        <w:rPr>
          <w:spacing w:val="-4"/>
        </w:rPr>
        <w:t> </w:t>
      </w:r>
      <w:r>
        <w:rPr/>
        <w:t>development. In</w:t>
      </w:r>
      <w:r>
        <w:rPr>
          <w:spacing w:val="-2"/>
        </w:rPr>
        <w:t> </w:t>
      </w:r>
      <w:r>
        <w:rPr/>
        <w:t>the</w:t>
      </w:r>
      <w:r>
        <w:rPr>
          <w:spacing w:val="-2"/>
        </w:rPr>
        <w:t> </w:t>
      </w:r>
      <w:r>
        <w:rPr/>
        <w:t>proposal</w:t>
      </w:r>
      <w:r>
        <w:rPr>
          <w:spacing w:val="-1"/>
        </w:rPr>
        <w:t> </w:t>
      </w:r>
      <w:r>
        <w:rPr/>
        <w:t>below,</w:t>
      </w:r>
      <w:r>
        <w:rPr>
          <w:spacing w:val="-2"/>
        </w:rPr>
        <w:t> </w:t>
      </w:r>
      <w:r>
        <w:rPr/>
        <w:t>I</w:t>
      </w:r>
      <w:r>
        <w:rPr>
          <w:spacing w:val="-6"/>
        </w:rPr>
        <w:t> </w:t>
      </w:r>
      <w:r>
        <w:rPr/>
        <w:t>briefly</w:t>
      </w:r>
      <w:r>
        <w:rPr>
          <w:spacing w:val="-5"/>
        </w:rPr>
        <w:t> </w:t>
      </w:r>
      <w:r>
        <w:rPr/>
        <w:t>detail the initial focus of the products, please note however, that I have done a significant amount of groundwork in the targeted area and have produced a number of articles (previously referenced) in respected journals including </w:t>
      </w:r>
      <w:r>
        <w:rPr>
          <w:i/>
        </w:rPr>
        <w:t>Exceptional Children </w:t>
      </w:r>
      <w:r>
        <w:rPr/>
        <w:t>and </w:t>
      </w:r>
      <w:r>
        <w:rPr>
          <w:i/>
        </w:rPr>
        <w:t>Education and Training in Developmental</w:t>
      </w:r>
      <w:r>
        <w:rPr>
          <w:i/>
        </w:rPr>
        <w:t> Disabilities</w:t>
      </w:r>
      <w:r>
        <w:rPr/>
        <w:t>, as well as presentations in juried conferences </w:t>
      </w:r>
      <w:r>
        <w:rPr>
          <w:i/>
        </w:rPr>
        <w:t>Council for Exceptional Children Expo,</w:t>
      </w:r>
      <w:r>
        <w:rPr>
          <w:i/>
        </w:rPr>
        <w:t> Division on Career Development and Transition Conference, </w:t>
      </w:r>
      <w:r>
        <w:rPr/>
        <w:t>and </w:t>
      </w:r>
      <w:r>
        <w:rPr>
          <w:i/>
        </w:rPr>
        <w:t>International Association of Special</w:t>
      </w:r>
      <w:r>
        <w:rPr>
          <w:i/>
        </w:rPr>
        <w:t> Education (IASE) Conference</w:t>
      </w:r>
      <w:r>
        <w:rPr/>
        <w:t>.</w:t>
      </w:r>
      <w:r>
        <w:rPr>
          <w:spacing w:val="40"/>
        </w:rPr>
        <w:t> </w:t>
      </w:r>
      <w:r>
        <w:rPr/>
        <w:t>During my sabbatical, I also worked on drafting some parts of the book outlined below. The information shared in articles and presentations have already been well received by families, educators and scholars; I have similar expectations for my proposed work.</w:t>
      </w:r>
    </w:p>
    <w:p>
      <w:pPr>
        <w:pStyle w:val="BodyText"/>
        <w:spacing w:before="185"/>
        <w:ind w:right="447"/>
      </w:pPr>
      <w:r>
        <w:rPr>
          <w:b/>
        </w:rPr>
        <w:t>Book Composition: </w:t>
      </w:r>
      <w:r>
        <w:rPr/>
        <w:t>For several years, I have considered authoring a book compiling the results of my research.</w:t>
      </w:r>
      <w:r>
        <w:rPr>
          <w:spacing w:val="40"/>
        </w:rPr>
        <w:t> </w:t>
      </w:r>
      <w:r>
        <w:rPr/>
        <w:t>Throughout the winter semester, I will further outline and begin writing sections of the book. The book, assessments, and activities are being designed for youth and young adults with disabilities, in collaboration with family members, educators, and agency service providers (e.g., rehabilitation counselors, mental health case managers). Although I have been at the cutting edge of this area, I will need</w:t>
      </w:r>
      <w:r>
        <w:rPr>
          <w:spacing w:val="-5"/>
        </w:rPr>
        <w:t> </w:t>
      </w:r>
      <w:r>
        <w:rPr/>
        <w:t>time</w:t>
      </w:r>
      <w:r>
        <w:rPr>
          <w:spacing w:val="-2"/>
        </w:rPr>
        <w:t> </w:t>
      </w:r>
      <w:r>
        <w:rPr/>
        <w:t>to</w:t>
      </w:r>
      <w:r>
        <w:rPr>
          <w:spacing w:val="-2"/>
        </w:rPr>
        <w:t> </w:t>
      </w:r>
      <w:r>
        <w:rPr/>
        <w:t>prepare</w:t>
      </w:r>
      <w:r>
        <w:rPr>
          <w:spacing w:val="-4"/>
        </w:rPr>
        <w:t> </w:t>
      </w:r>
      <w:r>
        <w:rPr/>
        <w:t>to</w:t>
      </w:r>
      <w:r>
        <w:rPr>
          <w:spacing w:val="-2"/>
        </w:rPr>
        <w:t> </w:t>
      </w:r>
      <w:r>
        <w:rPr/>
        <w:t>write the</w:t>
      </w:r>
      <w:r>
        <w:rPr>
          <w:spacing w:val="-4"/>
        </w:rPr>
        <w:t> </w:t>
      </w:r>
      <w:r>
        <w:rPr/>
        <w:t>book,</w:t>
      </w:r>
      <w:r>
        <w:rPr>
          <w:spacing w:val="-2"/>
        </w:rPr>
        <w:t> </w:t>
      </w:r>
      <w:r>
        <w:rPr/>
        <w:t>as</w:t>
      </w:r>
      <w:r>
        <w:rPr>
          <w:spacing w:val="-2"/>
        </w:rPr>
        <w:t> </w:t>
      </w:r>
      <w:r>
        <w:rPr/>
        <w:t>well</w:t>
      </w:r>
      <w:r>
        <w:rPr>
          <w:spacing w:val="-4"/>
        </w:rPr>
        <w:t> </w:t>
      </w:r>
      <w:r>
        <w:rPr/>
        <w:t>as</w:t>
      </w:r>
      <w:r>
        <w:rPr>
          <w:spacing w:val="-1"/>
        </w:rPr>
        <w:t> </w:t>
      </w:r>
      <w:r>
        <w:rPr/>
        <w:t>conduct</w:t>
      </w:r>
      <w:r>
        <w:rPr>
          <w:spacing w:val="-1"/>
        </w:rPr>
        <w:t> </w:t>
      </w:r>
      <w:r>
        <w:rPr/>
        <w:t>a</w:t>
      </w:r>
      <w:r>
        <w:rPr>
          <w:spacing w:val="-4"/>
        </w:rPr>
        <w:t> </w:t>
      </w:r>
      <w:r>
        <w:rPr/>
        <w:t>literature</w:t>
      </w:r>
      <w:r>
        <w:rPr>
          <w:spacing w:val="-2"/>
        </w:rPr>
        <w:t> </w:t>
      </w:r>
      <w:r>
        <w:rPr/>
        <w:t>review</w:t>
      </w:r>
      <w:r>
        <w:rPr>
          <w:spacing w:val="-2"/>
        </w:rPr>
        <w:t> </w:t>
      </w:r>
      <w:r>
        <w:rPr/>
        <w:t>in</w:t>
      </w:r>
      <w:r>
        <w:rPr>
          <w:spacing w:val="-5"/>
        </w:rPr>
        <w:t> </w:t>
      </w:r>
      <w:r>
        <w:rPr/>
        <w:t>the</w:t>
      </w:r>
      <w:r>
        <w:rPr>
          <w:spacing w:val="-2"/>
        </w:rPr>
        <w:t> </w:t>
      </w:r>
      <w:r>
        <w:rPr/>
        <w:t>areas</w:t>
      </w:r>
      <w:r>
        <w:rPr>
          <w:spacing w:val="-2"/>
        </w:rPr>
        <w:t> </w:t>
      </w:r>
      <w:r>
        <w:rPr/>
        <w:t>of</w:t>
      </w:r>
      <w:r>
        <w:rPr>
          <w:spacing w:val="-2"/>
        </w:rPr>
        <w:t> </w:t>
      </w:r>
      <w:r>
        <w:rPr/>
        <w:t>guardianship, self-determination, and transition services to ensure I have the most up to date information. I will also need to review the legislation (e.g., IDEIA) and related documents (e.g., Individualized Education Programs – IEPs forms, safeguard procedures).Tentative book contents include:</w:t>
      </w:r>
    </w:p>
    <w:p>
      <w:pPr>
        <w:pStyle w:val="ListParagraph"/>
        <w:numPr>
          <w:ilvl w:val="0"/>
          <w:numId w:val="1"/>
        </w:numPr>
        <w:tabs>
          <w:tab w:pos="811" w:val="left" w:leader="none"/>
        </w:tabs>
        <w:spacing w:line="252" w:lineRule="exact" w:before="0" w:after="0"/>
        <w:ind w:left="811" w:right="0" w:hanging="360"/>
        <w:jc w:val="left"/>
        <w:rPr>
          <w:sz w:val="22"/>
        </w:rPr>
      </w:pPr>
      <w:r>
        <w:rPr>
          <w:sz w:val="22"/>
        </w:rPr>
        <w:t>Self-Determination</w:t>
      </w:r>
      <w:r>
        <w:rPr>
          <w:spacing w:val="52"/>
          <w:sz w:val="22"/>
        </w:rPr>
        <w:t> </w:t>
      </w:r>
      <w:r>
        <w:rPr>
          <w:sz w:val="22"/>
        </w:rPr>
        <w:t>-</w:t>
      </w:r>
      <w:r>
        <w:rPr>
          <w:spacing w:val="-6"/>
          <w:sz w:val="22"/>
        </w:rPr>
        <w:t> </w:t>
      </w:r>
      <w:r>
        <w:rPr>
          <w:sz w:val="22"/>
        </w:rPr>
        <w:t>What</w:t>
      </w:r>
      <w:r>
        <w:rPr>
          <w:spacing w:val="-3"/>
          <w:sz w:val="22"/>
        </w:rPr>
        <w:t> </w:t>
      </w:r>
      <w:r>
        <w:rPr>
          <w:sz w:val="22"/>
        </w:rPr>
        <w:t>is</w:t>
      </w:r>
      <w:r>
        <w:rPr>
          <w:spacing w:val="-4"/>
          <w:sz w:val="22"/>
        </w:rPr>
        <w:t> </w:t>
      </w:r>
      <w:r>
        <w:rPr>
          <w:sz w:val="22"/>
        </w:rPr>
        <w:t>it? And</w:t>
      </w:r>
      <w:r>
        <w:rPr>
          <w:spacing w:val="-1"/>
          <w:sz w:val="22"/>
        </w:rPr>
        <w:t> </w:t>
      </w:r>
      <w:r>
        <w:rPr>
          <w:sz w:val="22"/>
        </w:rPr>
        <w:t>Why</w:t>
      </w:r>
      <w:r>
        <w:rPr>
          <w:spacing w:val="-4"/>
          <w:sz w:val="22"/>
        </w:rPr>
        <w:t> </w:t>
      </w:r>
      <w:r>
        <w:rPr>
          <w:sz w:val="22"/>
        </w:rPr>
        <w:t>is</w:t>
      </w:r>
      <w:r>
        <w:rPr>
          <w:spacing w:val="-4"/>
          <w:sz w:val="22"/>
        </w:rPr>
        <w:t> </w:t>
      </w:r>
      <w:r>
        <w:rPr>
          <w:sz w:val="22"/>
        </w:rPr>
        <w:t>it </w:t>
      </w:r>
      <w:r>
        <w:rPr>
          <w:spacing w:val="-2"/>
          <w:sz w:val="22"/>
        </w:rPr>
        <w:t>important?</w:t>
      </w:r>
    </w:p>
    <w:p>
      <w:pPr>
        <w:pStyle w:val="ListParagraph"/>
        <w:numPr>
          <w:ilvl w:val="0"/>
          <w:numId w:val="1"/>
        </w:numPr>
        <w:tabs>
          <w:tab w:pos="811" w:val="left" w:leader="none"/>
        </w:tabs>
        <w:spacing w:line="252" w:lineRule="exact" w:before="2" w:after="0"/>
        <w:ind w:left="811" w:right="0" w:hanging="360"/>
        <w:jc w:val="left"/>
        <w:rPr>
          <w:sz w:val="22"/>
        </w:rPr>
      </w:pPr>
      <w:r>
        <w:rPr>
          <w:sz w:val="22"/>
        </w:rPr>
        <w:t>Rights</w:t>
      </w:r>
      <w:r>
        <w:rPr>
          <w:spacing w:val="-5"/>
          <w:sz w:val="22"/>
        </w:rPr>
        <w:t> </w:t>
      </w:r>
      <w:r>
        <w:rPr>
          <w:sz w:val="22"/>
        </w:rPr>
        <w:t>and</w:t>
      </w:r>
      <w:r>
        <w:rPr>
          <w:spacing w:val="-4"/>
          <w:sz w:val="22"/>
        </w:rPr>
        <w:t> </w:t>
      </w:r>
      <w:r>
        <w:rPr>
          <w:sz w:val="22"/>
        </w:rPr>
        <w:t>Responsibilities</w:t>
      </w:r>
      <w:r>
        <w:rPr>
          <w:spacing w:val="-6"/>
          <w:sz w:val="22"/>
        </w:rPr>
        <w:t> </w:t>
      </w:r>
      <w:r>
        <w:rPr>
          <w:sz w:val="22"/>
        </w:rPr>
        <w:t>under</w:t>
      </w:r>
      <w:r>
        <w:rPr>
          <w:spacing w:val="-6"/>
          <w:sz w:val="22"/>
        </w:rPr>
        <w:t> </w:t>
      </w:r>
      <w:r>
        <w:rPr>
          <w:sz w:val="22"/>
        </w:rPr>
        <w:t>Key</w:t>
      </w:r>
      <w:r>
        <w:rPr>
          <w:spacing w:val="-6"/>
          <w:sz w:val="22"/>
        </w:rPr>
        <w:t> </w:t>
      </w:r>
      <w:r>
        <w:rPr>
          <w:spacing w:val="-2"/>
          <w:sz w:val="22"/>
        </w:rPr>
        <w:t>Legislation</w:t>
      </w:r>
    </w:p>
    <w:p>
      <w:pPr>
        <w:pStyle w:val="ListParagraph"/>
        <w:numPr>
          <w:ilvl w:val="1"/>
          <w:numId w:val="1"/>
        </w:numPr>
        <w:tabs>
          <w:tab w:pos="1080" w:val="left" w:leader="none"/>
        </w:tabs>
        <w:spacing w:line="268" w:lineRule="exact" w:before="0" w:after="0"/>
        <w:ind w:left="1080" w:right="0" w:hanging="360"/>
        <w:jc w:val="left"/>
        <w:rPr>
          <w:sz w:val="22"/>
        </w:rPr>
      </w:pPr>
      <w:r>
        <w:rPr>
          <w:sz w:val="22"/>
        </w:rPr>
        <w:t>IDEIA,</w:t>
      </w:r>
      <w:r>
        <w:rPr>
          <w:spacing w:val="-2"/>
          <w:sz w:val="22"/>
        </w:rPr>
        <w:t> </w:t>
      </w:r>
      <w:r>
        <w:rPr>
          <w:sz w:val="22"/>
        </w:rPr>
        <w:t>ADA,</w:t>
      </w:r>
      <w:r>
        <w:rPr>
          <w:spacing w:val="-4"/>
          <w:sz w:val="22"/>
        </w:rPr>
        <w:t> </w:t>
      </w:r>
      <w:r>
        <w:rPr>
          <w:sz w:val="22"/>
        </w:rPr>
        <w:t>Rehab</w:t>
      </w:r>
      <w:r>
        <w:rPr>
          <w:spacing w:val="-4"/>
          <w:sz w:val="22"/>
        </w:rPr>
        <w:t> </w:t>
      </w:r>
      <w:r>
        <w:rPr>
          <w:sz w:val="22"/>
        </w:rPr>
        <w:t>Act</w:t>
      </w:r>
      <w:r>
        <w:rPr>
          <w:spacing w:val="-1"/>
          <w:sz w:val="22"/>
        </w:rPr>
        <w:t> </w:t>
      </w:r>
      <w:r>
        <w:rPr>
          <w:sz w:val="22"/>
        </w:rPr>
        <w:t>-</w:t>
      </w:r>
      <w:r>
        <w:rPr>
          <w:spacing w:val="-5"/>
          <w:sz w:val="22"/>
        </w:rPr>
        <w:t> </w:t>
      </w:r>
      <w:r>
        <w:rPr>
          <w:sz w:val="22"/>
        </w:rPr>
        <w:t>Transition</w:t>
      </w:r>
      <w:r>
        <w:rPr>
          <w:spacing w:val="-4"/>
          <w:sz w:val="22"/>
        </w:rPr>
        <w:t> </w:t>
      </w:r>
      <w:r>
        <w:rPr>
          <w:sz w:val="22"/>
        </w:rPr>
        <w:t>Services:</w:t>
      </w:r>
      <w:r>
        <w:rPr>
          <w:spacing w:val="-2"/>
          <w:sz w:val="22"/>
        </w:rPr>
        <w:t> </w:t>
      </w:r>
      <w:r>
        <w:rPr>
          <w:sz w:val="22"/>
        </w:rPr>
        <w:t>It</w:t>
      </w:r>
      <w:r>
        <w:rPr>
          <w:spacing w:val="-2"/>
          <w:sz w:val="22"/>
        </w:rPr>
        <w:t> </w:t>
      </w:r>
      <w:r>
        <w:rPr>
          <w:sz w:val="22"/>
        </w:rPr>
        <w:t>is</w:t>
      </w:r>
      <w:r>
        <w:rPr>
          <w:spacing w:val="-6"/>
          <w:sz w:val="22"/>
        </w:rPr>
        <w:t> </w:t>
      </w:r>
      <w:r>
        <w:rPr>
          <w:sz w:val="22"/>
        </w:rPr>
        <w:t>the</w:t>
      </w:r>
      <w:r>
        <w:rPr>
          <w:spacing w:val="-3"/>
          <w:sz w:val="22"/>
        </w:rPr>
        <w:t> </w:t>
      </w:r>
      <w:r>
        <w:rPr>
          <w:spacing w:val="-5"/>
          <w:sz w:val="22"/>
        </w:rPr>
        <w:t>law</w:t>
      </w:r>
    </w:p>
    <w:p>
      <w:pPr>
        <w:pStyle w:val="ListParagraph"/>
        <w:numPr>
          <w:ilvl w:val="1"/>
          <w:numId w:val="1"/>
        </w:numPr>
        <w:tabs>
          <w:tab w:pos="1080" w:val="left" w:leader="none"/>
        </w:tabs>
        <w:spacing w:line="269" w:lineRule="exact" w:before="0" w:after="0"/>
        <w:ind w:left="1080" w:right="0" w:hanging="360"/>
        <w:jc w:val="left"/>
        <w:rPr>
          <w:sz w:val="22"/>
        </w:rPr>
      </w:pPr>
      <w:r>
        <w:rPr>
          <w:sz w:val="22"/>
        </w:rPr>
        <w:t>The</w:t>
      </w:r>
      <w:r>
        <w:rPr>
          <w:spacing w:val="-5"/>
          <w:sz w:val="22"/>
        </w:rPr>
        <w:t> </w:t>
      </w:r>
      <w:r>
        <w:rPr>
          <w:sz w:val="22"/>
        </w:rPr>
        <w:t>IEP</w:t>
      </w:r>
      <w:r>
        <w:rPr>
          <w:spacing w:val="-3"/>
          <w:sz w:val="22"/>
        </w:rPr>
        <w:t> </w:t>
      </w:r>
      <w:r>
        <w:rPr>
          <w:sz w:val="22"/>
        </w:rPr>
        <w:t>and</w:t>
      </w:r>
      <w:r>
        <w:rPr>
          <w:spacing w:val="-3"/>
          <w:sz w:val="22"/>
        </w:rPr>
        <w:t> </w:t>
      </w:r>
      <w:r>
        <w:rPr>
          <w:sz w:val="22"/>
        </w:rPr>
        <w:t>SOP</w:t>
      </w:r>
      <w:r>
        <w:rPr>
          <w:spacing w:val="-2"/>
          <w:sz w:val="22"/>
        </w:rPr>
        <w:t> </w:t>
      </w:r>
      <w:r>
        <w:rPr>
          <w:sz w:val="22"/>
        </w:rPr>
        <w:t>–</w:t>
      </w:r>
      <w:r>
        <w:rPr>
          <w:spacing w:val="-1"/>
          <w:sz w:val="22"/>
        </w:rPr>
        <w:t> </w:t>
      </w:r>
      <w:r>
        <w:rPr>
          <w:sz w:val="22"/>
        </w:rPr>
        <w:t>Individualized</w:t>
      </w:r>
      <w:r>
        <w:rPr>
          <w:spacing w:val="-2"/>
          <w:sz w:val="22"/>
        </w:rPr>
        <w:t> </w:t>
      </w:r>
      <w:r>
        <w:rPr>
          <w:sz w:val="22"/>
        </w:rPr>
        <w:t>Education</w:t>
      </w:r>
      <w:r>
        <w:rPr>
          <w:spacing w:val="-3"/>
          <w:sz w:val="22"/>
        </w:rPr>
        <w:t> </w:t>
      </w:r>
      <w:r>
        <w:rPr>
          <w:sz w:val="22"/>
        </w:rPr>
        <w:t>Program</w:t>
      </w:r>
      <w:r>
        <w:rPr>
          <w:spacing w:val="-6"/>
          <w:sz w:val="22"/>
        </w:rPr>
        <w:t> </w:t>
      </w:r>
      <w:r>
        <w:rPr>
          <w:sz w:val="22"/>
        </w:rPr>
        <w:t>and</w:t>
      </w:r>
      <w:r>
        <w:rPr>
          <w:spacing w:val="-3"/>
          <w:sz w:val="22"/>
        </w:rPr>
        <w:t> </w:t>
      </w:r>
      <w:r>
        <w:rPr>
          <w:sz w:val="22"/>
        </w:rPr>
        <w:t>Summary</w:t>
      </w:r>
      <w:r>
        <w:rPr>
          <w:spacing w:val="-5"/>
          <w:sz w:val="22"/>
        </w:rPr>
        <w:t> </w:t>
      </w:r>
      <w:r>
        <w:rPr>
          <w:sz w:val="22"/>
        </w:rPr>
        <w:t>of</w:t>
      </w:r>
      <w:r>
        <w:rPr>
          <w:spacing w:val="-2"/>
          <w:sz w:val="22"/>
        </w:rPr>
        <w:t> Performance</w:t>
      </w:r>
    </w:p>
    <w:p>
      <w:pPr>
        <w:pStyle w:val="BodyText"/>
        <w:ind w:left="1080" w:right="643"/>
        <w:jc w:val="both"/>
      </w:pPr>
      <w:r>
        <w:rPr>
          <w:i/>
        </w:rPr>
        <w:t>Note on</w:t>
      </w:r>
      <w:r>
        <w:rPr>
          <w:i/>
          <w:spacing w:val="-2"/>
        </w:rPr>
        <w:t> </w:t>
      </w:r>
      <w:r>
        <w:rPr>
          <w:i/>
        </w:rPr>
        <w:t>SOP: </w:t>
      </w:r>
      <w:r>
        <w:rPr/>
        <w:t>Although the</w:t>
      </w:r>
      <w:r>
        <w:rPr>
          <w:spacing w:val="-2"/>
        </w:rPr>
        <w:t> </w:t>
      </w:r>
      <w:r>
        <w:rPr/>
        <w:t>legislation</w:t>
      </w:r>
      <w:r>
        <w:rPr>
          <w:spacing w:val="-3"/>
        </w:rPr>
        <w:t> </w:t>
      </w:r>
      <w:r>
        <w:rPr/>
        <w:t>is vague, this document has</w:t>
      </w:r>
      <w:r>
        <w:rPr>
          <w:spacing w:val="-2"/>
        </w:rPr>
        <w:t> </w:t>
      </w:r>
      <w:r>
        <w:rPr/>
        <w:t>the</w:t>
      </w:r>
      <w:r>
        <w:rPr>
          <w:spacing w:val="-2"/>
        </w:rPr>
        <w:t> </w:t>
      </w:r>
      <w:r>
        <w:rPr/>
        <w:t>potential to serve many purposes</w:t>
      </w:r>
      <w:r>
        <w:rPr>
          <w:spacing w:val="-2"/>
        </w:rPr>
        <w:t> </w:t>
      </w:r>
      <w:r>
        <w:rPr/>
        <w:t>as</w:t>
      </w:r>
      <w:r>
        <w:rPr>
          <w:spacing w:val="-2"/>
        </w:rPr>
        <w:t> </w:t>
      </w:r>
      <w:r>
        <w:rPr/>
        <w:t>it</w:t>
      </w:r>
      <w:r>
        <w:rPr>
          <w:spacing w:val="-1"/>
        </w:rPr>
        <w:t> </w:t>
      </w:r>
      <w:r>
        <w:rPr/>
        <w:t>could</w:t>
      </w:r>
      <w:r>
        <w:rPr>
          <w:spacing w:val="-4"/>
        </w:rPr>
        <w:t> </w:t>
      </w:r>
      <w:r>
        <w:rPr/>
        <w:t>include</w:t>
      </w:r>
      <w:r>
        <w:rPr>
          <w:spacing w:val="-3"/>
        </w:rPr>
        <w:t> </w:t>
      </w:r>
      <w:r>
        <w:rPr/>
        <w:t>information</w:t>
      </w:r>
      <w:r>
        <w:rPr>
          <w:spacing w:val="-4"/>
        </w:rPr>
        <w:t> </w:t>
      </w:r>
      <w:r>
        <w:rPr/>
        <w:t>regarding</w:t>
      </w:r>
      <w:r>
        <w:rPr>
          <w:spacing w:val="-4"/>
        </w:rPr>
        <w:t> </w:t>
      </w:r>
      <w:r>
        <w:rPr/>
        <w:t>the</w:t>
      </w:r>
      <w:r>
        <w:rPr>
          <w:spacing w:val="-3"/>
        </w:rPr>
        <w:t> </w:t>
      </w:r>
      <w:r>
        <w:rPr/>
        <w:t>extent</w:t>
      </w:r>
      <w:r>
        <w:rPr>
          <w:spacing w:val="-3"/>
        </w:rPr>
        <w:t> </w:t>
      </w:r>
      <w:r>
        <w:rPr/>
        <w:t>to</w:t>
      </w:r>
      <w:r>
        <w:rPr>
          <w:spacing w:val="-2"/>
        </w:rPr>
        <w:t> </w:t>
      </w:r>
      <w:r>
        <w:rPr/>
        <w:t>which</w:t>
      </w:r>
      <w:r>
        <w:rPr>
          <w:spacing w:val="-2"/>
        </w:rPr>
        <w:t> </w:t>
      </w:r>
      <w:r>
        <w:rPr/>
        <w:t>the</w:t>
      </w:r>
      <w:r>
        <w:rPr>
          <w:spacing w:val="-2"/>
        </w:rPr>
        <w:t> </w:t>
      </w:r>
      <w:r>
        <w:rPr/>
        <w:t>student</w:t>
      </w:r>
      <w:r>
        <w:rPr>
          <w:spacing w:val="-3"/>
        </w:rPr>
        <w:t> </w:t>
      </w:r>
      <w:r>
        <w:rPr/>
        <w:t>possess</w:t>
      </w:r>
      <w:r>
        <w:rPr>
          <w:spacing w:val="-1"/>
        </w:rPr>
        <w:t> </w:t>
      </w:r>
      <w:r>
        <w:rPr/>
        <w:t>self-determination</w:t>
      </w:r>
      <w:r>
        <w:rPr>
          <w:spacing w:val="-6"/>
        </w:rPr>
        <w:t> </w:t>
      </w:r>
      <w:r>
        <w:rPr/>
        <w:t>skills,</w:t>
      </w:r>
      <w:r>
        <w:rPr>
          <w:spacing w:val="-6"/>
        </w:rPr>
        <w:t> </w:t>
      </w:r>
      <w:r>
        <w:rPr/>
        <w:t>where</w:t>
      </w:r>
      <w:r>
        <w:rPr>
          <w:spacing w:val="-5"/>
        </w:rPr>
        <w:t> </w:t>
      </w:r>
      <w:r>
        <w:rPr/>
        <w:t>support</w:t>
      </w:r>
      <w:r>
        <w:rPr>
          <w:spacing w:val="-6"/>
        </w:rPr>
        <w:t> </w:t>
      </w:r>
      <w:r>
        <w:rPr/>
        <w:t>is</w:t>
      </w:r>
      <w:r>
        <w:rPr>
          <w:spacing w:val="-3"/>
        </w:rPr>
        <w:t> </w:t>
      </w:r>
      <w:r>
        <w:rPr/>
        <w:t>needed,</w:t>
      </w:r>
      <w:r>
        <w:rPr>
          <w:spacing w:val="-7"/>
        </w:rPr>
        <w:t> </w:t>
      </w:r>
      <w:r>
        <w:rPr/>
        <w:t>and</w:t>
      </w:r>
      <w:r>
        <w:rPr>
          <w:spacing w:val="-3"/>
        </w:rPr>
        <w:t> </w:t>
      </w:r>
      <w:r>
        <w:rPr/>
        <w:t>what</w:t>
      </w:r>
      <w:r>
        <w:rPr>
          <w:spacing w:val="-5"/>
        </w:rPr>
        <w:t> </w:t>
      </w:r>
      <w:r>
        <w:rPr/>
        <w:t>guardianship</w:t>
      </w:r>
      <w:r>
        <w:rPr>
          <w:spacing w:val="-3"/>
        </w:rPr>
        <w:t> </w:t>
      </w:r>
      <w:r>
        <w:rPr/>
        <w:t>alternatives</w:t>
      </w:r>
      <w:r>
        <w:rPr>
          <w:spacing w:val="-4"/>
        </w:rPr>
        <w:t> </w:t>
      </w:r>
      <w:r>
        <w:rPr/>
        <w:t>are</w:t>
      </w:r>
      <w:r>
        <w:rPr>
          <w:spacing w:val="-3"/>
        </w:rPr>
        <w:t> </w:t>
      </w:r>
      <w:r>
        <w:rPr>
          <w:spacing w:val="-2"/>
        </w:rPr>
        <w:t>effective.</w:t>
      </w:r>
    </w:p>
    <w:p>
      <w:pPr>
        <w:pStyle w:val="ListParagraph"/>
        <w:numPr>
          <w:ilvl w:val="1"/>
          <w:numId w:val="1"/>
        </w:numPr>
        <w:tabs>
          <w:tab w:pos="1079" w:val="left" w:leader="none"/>
        </w:tabs>
        <w:spacing w:line="268" w:lineRule="exact" w:before="0" w:after="0"/>
        <w:ind w:left="1079" w:right="0" w:hanging="359"/>
        <w:jc w:val="both"/>
        <w:rPr>
          <w:sz w:val="22"/>
        </w:rPr>
      </w:pPr>
      <w:r>
        <w:rPr>
          <w:sz w:val="22"/>
        </w:rPr>
        <w:t>Age</w:t>
      </w:r>
      <w:r>
        <w:rPr>
          <w:spacing w:val="-3"/>
          <w:sz w:val="22"/>
        </w:rPr>
        <w:t> </w:t>
      </w:r>
      <w:r>
        <w:rPr>
          <w:sz w:val="22"/>
        </w:rPr>
        <w:t>of</w:t>
      </w:r>
      <w:r>
        <w:rPr>
          <w:spacing w:val="-2"/>
          <w:sz w:val="22"/>
        </w:rPr>
        <w:t> </w:t>
      </w:r>
      <w:r>
        <w:rPr>
          <w:sz w:val="22"/>
        </w:rPr>
        <w:t>Majority</w:t>
      </w:r>
      <w:r>
        <w:rPr>
          <w:spacing w:val="-5"/>
          <w:sz w:val="22"/>
        </w:rPr>
        <w:t> </w:t>
      </w:r>
      <w:r>
        <w:rPr>
          <w:sz w:val="22"/>
        </w:rPr>
        <w:t>–</w:t>
      </w:r>
      <w:r>
        <w:rPr>
          <w:spacing w:val="-5"/>
          <w:sz w:val="22"/>
        </w:rPr>
        <w:t> </w:t>
      </w:r>
      <w:r>
        <w:rPr>
          <w:sz w:val="22"/>
        </w:rPr>
        <w:t>Transfer</w:t>
      </w:r>
      <w:r>
        <w:rPr>
          <w:spacing w:val="-5"/>
          <w:sz w:val="22"/>
        </w:rPr>
        <w:t> </w:t>
      </w:r>
      <w:r>
        <w:rPr>
          <w:sz w:val="22"/>
        </w:rPr>
        <w:t>of</w:t>
      </w:r>
      <w:r>
        <w:rPr>
          <w:spacing w:val="-3"/>
          <w:sz w:val="22"/>
        </w:rPr>
        <w:t> </w:t>
      </w:r>
      <w:r>
        <w:rPr>
          <w:sz w:val="22"/>
        </w:rPr>
        <w:t>Rights</w:t>
      </w:r>
      <w:r>
        <w:rPr>
          <w:spacing w:val="-1"/>
          <w:sz w:val="22"/>
        </w:rPr>
        <w:t> </w:t>
      </w:r>
      <w:r>
        <w:rPr>
          <w:sz w:val="22"/>
        </w:rPr>
        <w:t>-</w:t>
      </w:r>
      <w:r>
        <w:rPr>
          <w:spacing w:val="-6"/>
          <w:sz w:val="22"/>
        </w:rPr>
        <w:t> </w:t>
      </w:r>
      <w:r>
        <w:rPr>
          <w:sz w:val="22"/>
        </w:rPr>
        <w:t>Competence</w:t>
      </w:r>
      <w:r>
        <w:rPr>
          <w:spacing w:val="-3"/>
          <w:sz w:val="22"/>
        </w:rPr>
        <w:t> </w:t>
      </w:r>
      <w:r>
        <w:rPr>
          <w:sz w:val="22"/>
        </w:rPr>
        <w:t>and</w:t>
      </w:r>
      <w:r>
        <w:rPr>
          <w:spacing w:val="-3"/>
          <w:sz w:val="22"/>
        </w:rPr>
        <w:t> </w:t>
      </w:r>
      <w:r>
        <w:rPr>
          <w:sz w:val="22"/>
        </w:rPr>
        <w:t>Informed</w:t>
      </w:r>
      <w:r>
        <w:rPr>
          <w:spacing w:val="-2"/>
          <w:sz w:val="22"/>
        </w:rPr>
        <w:t> Consent</w:t>
      </w:r>
    </w:p>
    <w:p>
      <w:pPr>
        <w:pStyle w:val="ListParagraph"/>
        <w:numPr>
          <w:ilvl w:val="0"/>
          <w:numId w:val="1"/>
        </w:numPr>
        <w:tabs>
          <w:tab w:pos="839" w:val="left" w:leader="none"/>
        </w:tabs>
        <w:spacing w:line="240" w:lineRule="auto" w:before="1" w:after="0"/>
        <w:ind w:left="839" w:right="0" w:hanging="359"/>
        <w:jc w:val="both"/>
        <w:rPr>
          <w:sz w:val="22"/>
        </w:rPr>
      </w:pPr>
      <w:r>
        <w:rPr>
          <w:sz w:val="22"/>
        </w:rPr>
        <w:t>Understanding</w:t>
      </w:r>
      <w:r>
        <w:rPr>
          <w:spacing w:val="-8"/>
          <w:sz w:val="22"/>
        </w:rPr>
        <w:t> </w:t>
      </w:r>
      <w:r>
        <w:rPr>
          <w:sz w:val="22"/>
        </w:rPr>
        <w:t>the</w:t>
      </w:r>
      <w:r>
        <w:rPr>
          <w:spacing w:val="-5"/>
          <w:sz w:val="22"/>
        </w:rPr>
        <w:t> </w:t>
      </w:r>
      <w:r>
        <w:rPr>
          <w:sz w:val="22"/>
        </w:rPr>
        <w:t>legal</w:t>
      </w:r>
      <w:r>
        <w:rPr>
          <w:spacing w:val="-3"/>
          <w:sz w:val="22"/>
        </w:rPr>
        <w:t> </w:t>
      </w:r>
      <w:r>
        <w:rPr>
          <w:sz w:val="22"/>
        </w:rPr>
        <w:t>Guardianship</w:t>
      </w:r>
      <w:r>
        <w:rPr>
          <w:spacing w:val="-3"/>
          <w:sz w:val="22"/>
        </w:rPr>
        <w:t> </w:t>
      </w:r>
      <w:r>
        <w:rPr>
          <w:sz w:val="22"/>
        </w:rPr>
        <w:t>process</w:t>
      </w:r>
      <w:r>
        <w:rPr>
          <w:spacing w:val="-5"/>
          <w:sz w:val="22"/>
        </w:rPr>
        <w:t> </w:t>
      </w:r>
      <w:r>
        <w:rPr>
          <w:sz w:val="22"/>
        </w:rPr>
        <w:t>as</w:t>
      </w:r>
      <w:r>
        <w:rPr>
          <w:spacing w:val="-5"/>
          <w:sz w:val="22"/>
        </w:rPr>
        <w:t> </w:t>
      </w:r>
      <w:r>
        <w:rPr>
          <w:sz w:val="22"/>
        </w:rPr>
        <w:t>it</w:t>
      </w:r>
      <w:r>
        <w:rPr>
          <w:spacing w:val="-2"/>
          <w:sz w:val="22"/>
        </w:rPr>
        <w:t> </w:t>
      </w:r>
      <w:r>
        <w:rPr>
          <w:sz w:val="22"/>
        </w:rPr>
        <w:t>Relates</w:t>
      </w:r>
      <w:r>
        <w:rPr>
          <w:spacing w:val="-5"/>
          <w:sz w:val="22"/>
        </w:rPr>
        <w:t> </w:t>
      </w:r>
      <w:r>
        <w:rPr>
          <w:sz w:val="22"/>
        </w:rPr>
        <w:t>to</w:t>
      </w:r>
      <w:r>
        <w:rPr>
          <w:spacing w:val="-3"/>
          <w:sz w:val="22"/>
        </w:rPr>
        <w:t> </w:t>
      </w:r>
      <w:r>
        <w:rPr>
          <w:sz w:val="22"/>
        </w:rPr>
        <w:t>Adults</w:t>
      </w:r>
      <w:r>
        <w:rPr>
          <w:spacing w:val="-3"/>
          <w:sz w:val="22"/>
        </w:rPr>
        <w:t> </w:t>
      </w:r>
      <w:r>
        <w:rPr>
          <w:sz w:val="22"/>
        </w:rPr>
        <w:t>with</w:t>
      </w:r>
      <w:r>
        <w:rPr>
          <w:spacing w:val="-3"/>
          <w:sz w:val="22"/>
        </w:rPr>
        <w:t> </w:t>
      </w:r>
      <w:r>
        <w:rPr>
          <w:spacing w:val="-2"/>
          <w:sz w:val="22"/>
        </w:rPr>
        <w:t>Disabilities–</w:t>
      </w:r>
    </w:p>
    <w:p>
      <w:pPr>
        <w:pStyle w:val="ListParagraph"/>
        <w:numPr>
          <w:ilvl w:val="1"/>
          <w:numId w:val="1"/>
        </w:numPr>
        <w:tabs>
          <w:tab w:pos="1080" w:val="left" w:leader="none"/>
        </w:tabs>
        <w:spacing w:line="240" w:lineRule="auto" w:before="0" w:after="0"/>
        <w:ind w:left="1080" w:right="921" w:hanging="360"/>
        <w:jc w:val="left"/>
        <w:rPr>
          <w:sz w:val="22"/>
        </w:rPr>
      </w:pPr>
      <w:r>
        <w:rPr>
          <w:sz w:val="22"/>
        </w:rPr>
        <w:t>definition of guardianship, review of the legal process, types and scopes of guardian appointments,</w:t>
      </w:r>
      <w:r>
        <w:rPr>
          <w:spacing w:val="-5"/>
          <w:sz w:val="22"/>
        </w:rPr>
        <w:t> </w:t>
      </w:r>
      <w:r>
        <w:rPr>
          <w:sz w:val="22"/>
        </w:rPr>
        <w:t>types</w:t>
      </w:r>
      <w:r>
        <w:rPr>
          <w:spacing w:val="-2"/>
          <w:sz w:val="22"/>
        </w:rPr>
        <w:t> </w:t>
      </w:r>
      <w:r>
        <w:rPr>
          <w:sz w:val="22"/>
        </w:rPr>
        <w:t>of</w:t>
      </w:r>
      <w:r>
        <w:rPr>
          <w:spacing w:val="-4"/>
          <w:sz w:val="22"/>
        </w:rPr>
        <w:t> </w:t>
      </w:r>
      <w:r>
        <w:rPr>
          <w:sz w:val="22"/>
        </w:rPr>
        <w:t>duties</w:t>
      </w:r>
      <w:r>
        <w:rPr>
          <w:spacing w:val="-2"/>
          <w:sz w:val="22"/>
        </w:rPr>
        <w:t> </w:t>
      </w:r>
      <w:r>
        <w:rPr>
          <w:sz w:val="22"/>
        </w:rPr>
        <w:t>and</w:t>
      </w:r>
      <w:r>
        <w:rPr>
          <w:spacing w:val="-4"/>
          <w:sz w:val="22"/>
        </w:rPr>
        <w:t> </w:t>
      </w:r>
      <w:r>
        <w:rPr>
          <w:sz w:val="22"/>
        </w:rPr>
        <w:t>responsibilities</w:t>
      </w:r>
      <w:r>
        <w:rPr>
          <w:spacing w:val="-4"/>
          <w:sz w:val="22"/>
        </w:rPr>
        <w:t> </w:t>
      </w:r>
      <w:r>
        <w:rPr>
          <w:sz w:val="22"/>
        </w:rPr>
        <w:t>of</w:t>
      </w:r>
      <w:r>
        <w:rPr>
          <w:spacing w:val="-2"/>
          <w:sz w:val="22"/>
        </w:rPr>
        <w:t> </w:t>
      </w:r>
      <w:r>
        <w:rPr>
          <w:sz w:val="22"/>
        </w:rPr>
        <w:t>a</w:t>
      </w:r>
      <w:r>
        <w:rPr>
          <w:spacing w:val="-4"/>
          <w:sz w:val="22"/>
        </w:rPr>
        <w:t> </w:t>
      </w:r>
      <w:r>
        <w:rPr>
          <w:sz w:val="22"/>
        </w:rPr>
        <w:t>guardian,</w:t>
      </w:r>
      <w:r>
        <w:rPr>
          <w:spacing w:val="-5"/>
          <w:sz w:val="22"/>
        </w:rPr>
        <w:t> </w:t>
      </w:r>
      <w:r>
        <w:rPr>
          <w:sz w:val="22"/>
        </w:rPr>
        <w:t>procedures</w:t>
      </w:r>
      <w:r>
        <w:rPr>
          <w:spacing w:val="-4"/>
          <w:sz w:val="22"/>
        </w:rPr>
        <w:t> </w:t>
      </w:r>
      <w:r>
        <w:rPr>
          <w:sz w:val="22"/>
        </w:rPr>
        <w:t>for</w:t>
      </w:r>
      <w:r>
        <w:rPr>
          <w:spacing w:val="-4"/>
          <w:sz w:val="22"/>
        </w:rPr>
        <w:t> </w:t>
      </w:r>
      <w:r>
        <w:rPr>
          <w:sz w:val="22"/>
        </w:rPr>
        <w:t>discharge</w:t>
      </w:r>
      <w:r>
        <w:rPr>
          <w:spacing w:val="-2"/>
          <w:sz w:val="22"/>
        </w:rPr>
        <w:t> </w:t>
      </w:r>
      <w:r>
        <w:rPr>
          <w:sz w:val="22"/>
        </w:rPr>
        <w:t>or modification of a guardian</w:t>
      </w:r>
    </w:p>
    <w:p>
      <w:pPr>
        <w:pStyle w:val="ListParagraph"/>
        <w:numPr>
          <w:ilvl w:val="0"/>
          <w:numId w:val="1"/>
        </w:numPr>
        <w:tabs>
          <w:tab w:pos="811" w:val="left" w:leader="none"/>
        </w:tabs>
        <w:spacing w:line="252" w:lineRule="exact" w:before="2" w:after="0"/>
        <w:ind w:left="811" w:right="0" w:hanging="360"/>
        <w:jc w:val="left"/>
        <w:rPr>
          <w:sz w:val="22"/>
        </w:rPr>
      </w:pPr>
      <w:r>
        <w:rPr>
          <w:sz w:val="22"/>
        </w:rPr>
        <w:t>Understanding</w:t>
      </w:r>
      <w:r>
        <w:rPr>
          <w:spacing w:val="-9"/>
          <w:sz w:val="22"/>
        </w:rPr>
        <w:t> </w:t>
      </w:r>
      <w:r>
        <w:rPr>
          <w:sz w:val="22"/>
        </w:rPr>
        <w:t>Guardianship</w:t>
      </w:r>
      <w:r>
        <w:rPr>
          <w:spacing w:val="-4"/>
          <w:sz w:val="22"/>
        </w:rPr>
        <w:t> </w:t>
      </w:r>
      <w:r>
        <w:rPr>
          <w:sz w:val="22"/>
        </w:rPr>
        <w:t>Alternatives</w:t>
      </w:r>
      <w:r>
        <w:rPr>
          <w:spacing w:val="-2"/>
          <w:sz w:val="22"/>
        </w:rPr>
        <w:t> </w:t>
      </w:r>
      <w:r>
        <w:rPr>
          <w:sz w:val="22"/>
        </w:rPr>
        <w:t>-</w:t>
      </w:r>
      <w:r>
        <w:rPr>
          <w:spacing w:val="-7"/>
          <w:sz w:val="22"/>
        </w:rPr>
        <w:t> </w:t>
      </w:r>
      <w:r>
        <w:rPr>
          <w:sz w:val="22"/>
        </w:rPr>
        <w:t>Weighing</w:t>
      </w:r>
      <w:r>
        <w:rPr>
          <w:spacing w:val="-7"/>
          <w:sz w:val="22"/>
        </w:rPr>
        <w:t> </w:t>
      </w:r>
      <w:r>
        <w:rPr>
          <w:sz w:val="22"/>
        </w:rPr>
        <w:t>the</w:t>
      </w:r>
      <w:r>
        <w:rPr>
          <w:spacing w:val="-4"/>
          <w:sz w:val="22"/>
        </w:rPr>
        <w:t> </w:t>
      </w:r>
      <w:r>
        <w:rPr>
          <w:sz w:val="22"/>
        </w:rPr>
        <w:t>advantages</w:t>
      </w:r>
      <w:r>
        <w:rPr>
          <w:spacing w:val="-4"/>
          <w:sz w:val="22"/>
        </w:rPr>
        <w:t> </w:t>
      </w:r>
      <w:r>
        <w:rPr>
          <w:sz w:val="22"/>
        </w:rPr>
        <w:t>and</w:t>
      </w:r>
      <w:r>
        <w:rPr>
          <w:spacing w:val="-4"/>
          <w:sz w:val="22"/>
        </w:rPr>
        <w:t> </w:t>
      </w:r>
      <w:r>
        <w:rPr>
          <w:spacing w:val="-2"/>
          <w:sz w:val="22"/>
        </w:rPr>
        <w:t>disadvantages?</w:t>
      </w:r>
    </w:p>
    <w:p>
      <w:pPr>
        <w:pStyle w:val="ListParagraph"/>
        <w:numPr>
          <w:ilvl w:val="0"/>
          <w:numId w:val="1"/>
        </w:numPr>
        <w:tabs>
          <w:tab w:pos="811" w:val="left" w:leader="none"/>
        </w:tabs>
        <w:spacing w:line="252" w:lineRule="exact" w:before="0" w:after="0"/>
        <w:ind w:left="811" w:right="0" w:hanging="360"/>
        <w:jc w:val="left"/>
        <w:rPr>
          <w:sz w:val="22"/>
        </w:rPr>
      </w:pPr>
      <w:r>
        <w:rPr>
          <w:sz w:val="22"/>
        </w:rPr>
        <w:t>Assessing</w:t>
      </w:r>
      <w:r>
        <w:rPr>
          <w:spacing w:val="-8"/>
          <w:sz w:val="22"/>
        </w:rPr>
        <w:t> </w:t>
      </w:r>
      <w:r>
        <w:rPr>
          <w:sz w:val="22"/>
        </w:rPr>
        <w:t>Self-determination</w:t>
      </w:r>
      <w:r>
        <w:rPr>
          <w:spacing w:val="-5"/>
          <w:sz w:val="22"/>
        </w:rPr>
        <w:t> </w:t>
      </w:r>
      <w:r>
        <w:rPr>
          <w:sz w:val="22"/>
        </w:rPr>
        <w:t>skills</w:t>
      </w:r>
      <w:r>
        <w:rPr>
          <w:spacing w:val="-6"/>
          <w:sz w:val="22"/>
        </w:rPr>
        <w:t> </w:t>
      </w:r>
      <w:r>
        <w:rPr>
          <w:sz w:val="22"/>
        </w:rPr>
        <w:t>and</w:t>
      </w:r>
      <w:r>
        <w:rPr>
          <w:spacing w:val="-5"/>
          <w:sz w:val="22"/>
        </w:rPr>
        <w:t> </w:t>
      </w:r>
      <w:r>
        <w:rPr>
          <w:sz w:val="22"/>
        </w:rPr>
        <w:t>identifying</w:t>
      </w:r>
      <w:r>
        <w:rPr>
          <w:spacing w:val="-8"/>
          <w:sz w:val="22"/>
        </w:rPr>
        <w:t> </w:t>
      </w:r>
      <w:r>
        <w:rPr>
          <w:sz w:val="22"/>
        </w:rPr>
        <w:t>needs/support</w:t>
      </w:r>
      <w:r>
        <w:rPr>
          <w:spacing w:val="-7"/>
          <w:sz w:val="22"/>
        </w:rPr>
        <w:t> </w:t>
      </w:r>
      <w:r>
        <w:rPr>
          <w:sz w:val="22"/>
        </w:rPr>
        <w:t>to</w:t>
      </w:r>
      <w:r>
        <w:rPr>
          <w:spacing w:val="-5"/>
          <w:sz w:val="22"/>
        </w:rPr>
        <w:t> </w:t>
      </w:r>
      <w:r>
        <w:rPr>
          <w:sz w:val="22"/>
        </w:rPr>
        <w:t>maintain</w:t>
      </w:r>
      <w:r>
        <w:rPr>
          <w:spacing w:val="-7"/>
          <w:sz w:val="22"/>
        </w:rPr>
        <w:t> </w:t>
      </w:r>
      <w:r>
        <w:rPr>
          <w:spacing w:val="-2"/>
          <w:sz w:val="22"/>
        </w:rPr>
        <w:t>autonomy</w:t>
      </w:r>
    </w:p>
    <w:p>
      <w:pPr>
        <w:pStyle w:val="ListParagraph"/>
        <w:numPr>
          <w:ilvl w:val="0"/>
          <w:numId w:val="1"/>
        </w:numPr>
        <w:tabs>
          <w:tab w:pos="811" w:val="left" w:leader="none"/>
        </w:tabs>
        <w:spacing w:line="252" w:lineRule="exact" w:before="0" w:after="0"/>
        <w:ind w:left="811" w:right="0" w:hanging="360"/>
        <w:jc w:val="left"/>
        <w:rPr>
          <w:sz w:val="22"/>
        </w:rPr>
      </w:pPr>
      <w:r>
        <w:rPr>
          <w:sz w:val="22"/>
        </w:rPr>
        <w:t>Bringing</w:t>
      </w:r>
      <w:r>
        <w:rPr>
          <w:spacing w:val="-7"/>
          <w:sz w:val="22"/>
        </w:rPr>
        <w:t> </w:t>
      </w:r>
      <w:r>
        <w:rPr>
          <w:sz w:val="22"/>
        </w:rPr>
        <w:t>assessment</w:t>
      </w:r>
      <w:r>
        <w:rPr>
          <w:spacing w:val="-2"/>
          <w:sz w:val="22"/>
        </w:rPr>
        <w:t> </w:t>
      </w:r>
      <w:r>
        <w:rPr>
          <w:sz w:val="22"/>
        </w:rPr>
        <w:t>results</w:t>
      </w:r>
      <w:r>
        <w:rPr>
          <w:spacing w:val="-6"/>
          <w:sz w:val="22"/>
        </w:rPr>
        <w:t> </w:t>
      </w:r>
      <w:r>
        <w:rPr>
          <w:sz w:val="22"/>
        </w:rPr>
        <w:t>into</w:t>
      </w:r>
      <w:r>
        <w:rPr>
          <w:spacing w:val="-6"/>
          <w:sz w:val="22"/>
        </w:rPr>
        <w:t> </w:t>
      </w:r>
      <w:r>
        <w:rPr>
          <w:sz w:val="22"/>
        </w:rPr>
        <w:t>the</w:t>
      </w:r>
      <w:r>
        <w:rPr>
          <w:spacing w:val="-3"/>
          <w:sz w:val="22"/>
        </w:rPr>
        <w:t> </w:t>
      </w:r>
      <w:r>
        <w:rPr>
          <w:spacing w:val="-2"/>
          <w:sz w:val="22"/>
        </w:rPr>
        <w:t>curriculum</w:t>
      </w:r>
    </w:p>
    <w:p>
      <w:pPr>
        <w:pStyle w:val="ListParagraph"/>
        <w:numPr>
          <w:ilvl w:val="0"/>
          <w:numId w:val="1"/>
        </w:numPr>
        <w:tabs>
          <w:tab w:pos="811" w:val="left" w:leader="none"/>
        </w:tabs>
        <w:spacing w:line="252" w:lineRule="exact" w:before="1" w:after="0"/>
        <w:ind w:left="811" w:right="0" w:hanging="360"/>
        <w:jc w:val="left"/>
        <w:rPr>
          <w:sz w:val="22"/>
        </w:rPr>
      </w:pPr>
      <w:r>
        <w:rPr>
          <w:sz w:val="22"/>
        </w:rPr>
        <w:t>Collaboration:</w:t>
      </w:r>
      <w:r>
        <w:rPr>
          <w:spacing w:val="-6"/>
          <w:sz w:val="22"/>
        </w:rPr>
        <w:t> </w:t>
      </w:r>
      <w:r>
        <w:rPr>
          <w:sz w:val="22"/>
        </w:rPr>
        <w:t>Agencies,</w:t>
      </w:r>
      <w:r>
        <w:rPr>
          <w:spacing w:val="-10"/>
          <w:sz w:val="22"/>
        </w:rPr>
        <w:t> </w:t>
      </w:r>
      <w:r>
        <w:rPr>
          <w:sz w:val="22"/>
        </w:rPr>
        <w:t>families,</w:t>
      </w:r>
      <w:r>
        <w:rPr>
          <w:spacing w:val="-6"/>
          <w:sz w:val="22"/>
        </w:rPr>
        <w:t> </w:t>
      </w:r>
      <w:r>
        <w:rPr>
          <w:spacing w:val="-2"/>
          <w:sz w:val="22"/>
        </w:rPr>
        <w:t>educators</w:t>
      </w:r>
    </w:p>
    <w:p>
      <w:pPr>
        <w:pStyle w:val="ListParagraph"/>
        <w:numPr>
          <w:ilvl w:val="0"/>
          <w:numId w:val="1"/>
        </w:numPr>
        <w:tabs>
          <w:tab w:pos="811" w:val="left" w:leader="none"/>
        </w:tabs>
        <w:spacing w:line="252" w:lineRule="exact" w:before="0" w:after="0"/>
        <w:ind w:left="811" w:right="0" w:hanging="360"/>
        <w:jc w:val="left"/>
        <w:rPr>
          <w:sz w:val="22"/>
        </w:rPr>
      </w:pPr>
      <w:r>
        <w:rPr>
          <w:sz w:val="22"/>
        </w:rPr>
        <w:t>Glossary</w:t>
      </w:r>
      <w:r>
        <w:rPr>
          <w:spacing w:val="-6"/>
          <w:sz w:val="22"/>
        </w:rPr>
        <w:t> </w:t>
      </w:r>
      <w:r>
        <w:rPr>
          <w:sz w:val="22"/>
        </w:rPr>
        <w:t>of</w:t>
      </w:r>
      <w:r>
        <w:rPr>
          <w:spacing w:val="-5"/>
          <w:sz w:val="22"/>
        </w:rPr>
        <w:t> </w:t>
      </w:r>
      <w:r>
        <w:rPr>
          <w:sz w:val="22"/>
        </w:rPr>
        <w:t>Terms,</w:t>
      </w:r>
      <w:r>
        <w:rPr>
          <w:spacing w:val="-2"/>
          <w:sz w:val="22"/>
        </w:rPr>
        <w:t> </w:t>
      </w:r>
      <w:r>
        <w:rPr>
          <w:sz w:val="22"/>
        </w:rPr>
        <w:t>Sample</w:t>
      </w:r>
      <w:r>
        <w:rPr>
          <w:spacing w:val="-3"/>
          <w:sz w:val="22"/>
        </w:rPr>
        <w:t> </w:t>
      </w:r>
      <w:r>
        <w:rPr>
          <w:sz w:val="22"/>
        </w:rPr>
        <w:t>Forms,</w:t>
      </w:r>
      <w:r>
        <w:rPr>
          <w:spacing w:val="-3"/>
          <w:sz w:val="22"/>
        </w:rPr>
        <w:t> </w:t>
      </w:r>
      <w:r>
        <w:rPr>
          <w:sz w:val="22"/>
        </w:rPr>
        <w:t>Case</w:t>
      </w:r>
      <w:r>
        <w:rPr>
          <w:spacing w:val="-2"/>
          <w:sz w:val="22"/>
        </w:rPr>
        <w:t> Studies</w:t>
      </w:r>
    </w:p>
    <w:p>
      <w:pPr>
        <w:pStyle w:val="BodyText"/>
        <w:spacing w:before="184"/>
        <w:ind w:right="365"/>
      </w:pPr>
      <w:r>
        <w:rPr>
          <w:b/>
        </w:rPr>
        <w:t>Assessment and Activities Design and Refinement: </w:t>
      </w:r>
      <w:r>
        <w:rPr/>
        <w:t>Based on my research findings, I have advocated that the evaluation procedures used to determine whether someone was in need of a legal guardian be revised.</w:t>
      </w:r>
      <w:r>
        <w:rPr>
          <w:spacing w:val="-3"/>
        </w:rPr>
        <w:t> </w:t>
      </w:r>
      <w:r>
        <w:rPr/>
        <w:t>Presently,</w:t>
      </w:r>
      <w:r>
        <w:rPr>
          <w:spacing w:val="-3"/>
        </w:rPr>
        <w:t> </w:t>
      </w:r>
      <w:r>
        <w:rPr/>
        <w:t>standardized</w:t>
      </w:r>
      <w:r>
        <w:rPr>
          <w:spacing w:val="-3"/>
        </w:rPr>
        <w:t> </w:t>
      </w:r>
      <w:r>
        <w:rPr/>
        <w:t>IQ</w:t>
      </w:r>
      <w:r>
        <w:rPr>
          <w:spacing w:val="-4"/>
        </w:rPr>
        <w:t> </w:t>
      </w:r>
      <w:r>
        <w:rPr/>
        <w:t>and</w:t>
      </w:r>
      <w:r>
        <w:rPr>
          <w:spacing w:val="-3"/>
        </w:rPr>
        <w:t> </w:t>
      </w:r>
      <w:r>
        <w:rPr/>
        <w:t>academic</w:t>
      </w:r>
      <w:r>
        <w:rPr>
          <w:spacing w:val="-3"/>
        </w:rPr>
        <w:t> </w:t>
      </w:r>
      <w:r>
        <w:rPr/>
        <w:t>performance</w:t>
      </w:r>
      <w:r>
        <w:rPr>
          <w:spacing w:val="-3"/>
        </w:rPr>
        <w:t> </w:t>
      </w:r>
      <w:r>
        <w:rPr/>
        <w:t>are</w:t>
      </w:r>
      <w:r>
        <w:rPr>
          <w:spacing w:val="-4"/>
        </w:rPr>
        <w:t> </w:t>
      </w:r>
      <w:r>
        <w:rPr/>
        <w:t>mainly</w:t>
      </w:r>
      <w:r>
        <w:rPr>
          <w:spacing w:val="-5"/>
        </w:rPr>
        <w:t> </w:t>
      </w:r>
      <w:r>
        <w:rPr/>
        <w:t>used</w:t>
      </w:r>
      <w:r>
        <w:rPr>
          <w:spacing w:val="-5"/>
        </w:rPr>
        <w:t> </w:t>
      </w:r>
      <w:r>
        <w:rPr/>
        <w:t>to</w:t>
      </w:r>
      <w:r>
        <w:rPr>
          <w:spacing w:val="-5"/>
        </w:rPr>
        <w:t> </w:t>
      </w:r>
      <w:r>
        <w:rPr/>
        <w:t>determine</w:t>
      </w:r>
      <w:r>
        <w:rPr>
          <w:spacing w:val="-3"/>
        </w:rPr>
        <w:t> </w:t>
      </w:r>
      <w:r>
        <w:rPr/>
        <w:t>ability –</w:t>
      </w:r>
      <w:r>
        <w:rPr>
          <w:spacing w:val="-3"/>
        </w:rPr>
        <w:t> </w:t>
      </w:r>
      <w:r>
        <w:rPr/>
        <w:t>both for school placement and guardianship appointments.</w:t>
      </w:r>
      <w:r>
        <w:rPr>
          <w:spacing w:val="40"/>
        </w:rPr>
        <w:t> </w:t>
      </w:r>
      <w:r>
        <w:rPr/>
        <w:t>These assessments do not address functional life skills</w:t>
      </w:r>
      <w:r>
        <w:rPr>
          <w:spacing w:val="-3"/>
        </w:rPr>
        <w:t> </w:t>
      </w:r>
      <w:r>
        <w:rPr/>
        <w:t>(e.g.,</w:t>
      </w:r>
      <w:r>
        <w:rPr>
          <w:spacing w:val="-1"/>
        </w:rPr>
        <w:t> </w:t>
      </w:r>
      <w:r>
        <w:rPr/>
        <w:t>working,</w:t>
      </w:r>
      <w:r>
        <w:rPr>
          <w:spacing w:val="-1"/>
        </w:rPr>
        <w:t> </w:t>
      </w:r>
      <w:r>
        <w:rPr/>
        <w:t>recreating, budgeting,</w:t>
      </w:r>
      <w:r>
        <w:rPr>
          <w:spacing w:val="-1"/>
        </w:rPr>
        <w:t> </w:t>
      </w:r>
      <w:r>
        <w:rPr/>
        <w:t>health</w:t>
      </w:r>
      <w:r>
        <w:rPr>
          <w:spacing w:val="-1"/>
        </w:rPr>
        <w:t> </w:t>
      </w:r>
      <w:r>
        <w:rPr/>
        <w:t>care)</w:t>
      </w:r>
      <w:r>
        <w:rPr>
          <w:spacing w:val="-1"/>
        </w:rPr>
        <w:t> </w:t>
      </w:r>
      <w:r>
        <w:rPr/>
        <w:t>which are</w:t>
      </w:r>
      <w:r>
        <w:rPr>
          <w:spacing w:val="-1"/>
        </w:rPr>
        <w:t> </w:t>
      </w:r>
      <w:r>
        <w:rPr/>
        <w:t>key</w:t>
      </w:r>
      <w:r>
        <w:rPr>
          <w:spacing w:val="-3"/>
        </w:rPr>
        <w:t> </w:t>
      </w:r>
      <w:r>
        <w:rPr/>
        <w:t>aspects</w:t>
      </w:r>
      <w:r>
        <w:rPr>
          <w:spacing w:val="-1"/>
        </w:rPr>
        <w:t> </w:t>
      </w:r>
      <w:r>
        <w:rPr/>
        <w:t>of</w:t>
      </w:r>
      <w:r>
        <w:rPr>
          <w:spacing w:val="-2"/>
        </w:rPr>
        <w:t> </w:t>
      </w:r>
      <w:r>
        <w:rPr/>
        <w:t>assuming</w:t>
      </w:r>
      <w:r>
        <w:rPr>
          <w:spacing w:val="-4"/>
        </w:rPr>
        <w:t> </w:t>
      </w:r>
      <w:r>
        <w:rPr/>
        <w:t>adult</w:t>
      </w:r>
      <w:r>
        <w:rPr>
          <w:spacing w:val="-3"/>
        </w:rPr>
        <w:t> </w:t>
      </w:r>
      <w:r>
        <w:rPr/>
        <w:t>roles.</w:t>
      </w:r>
      <w:r>
        <w:rPr>
          <w:spacing w:val="-1"/>
        </w:rPr>
        <w:t> </w:t>
      </w:r>
      <w:r>
        <w:rPr/>
        <w:t>As a result, I</w:t>
      </w:r>
      <w:r>
        <w:rPr>
          <w:spacing w:val="-2"/>
        </w:rPr>
        <w:t> </w:t>
      </w:r>
      <w:r>
        <w:rPr/>
        <w:t>will make an assessment that could</w:t>
      </w:r>
      <w:r>
        <w:rPr>
          <w:spacing w:val="-1"/>
        </w:rPr>
        <w:t> </w:t>
      </w:r>
      <w:r>
        <w:rPr/>
        <w:t>be used to help</w:t>
      </w:r>
      <w:r>
        <w:rPr>
          <w:spacing w:val="-1"/>
        </w:rPr>
        <w:t> </w:t>
      </w:r>
      <w:r>
        <w:rPr/>
        <w:t>identify</w:t>
      </w:r>
      <w:r>
        <w:rPr>
          <w:spacing w:val="-1"/>
        </w:rPr>
        <w:t> </w:t>
      </w:r>
      <w:r>
        <w:rPr/>
        <w:t>what skills a student needs to</w:t>
      </w:r>
      <w:r>
        <w:rPr>
          <w:spacing w:val="-1"/>
        </w:rPr>
        <w:t> </w:t>
      </w:r>
      <w:r>
        <w:rPr/>
        <w:t>avoid unnecessary guardian appointments. That is, prior to the student reaching the age of majority, the school evaluation process can be proactive and specifically discuss the strengths and weaknesses of a student</w:t>
      </w:r>
    </w:p>
    <w:p>
      <w:pPr>
        <w:pStyle w:val="BodyText"/>
        <w:spacing w:after="0"/>
        <w:sectPr>
          <w:pgSz w:w="12240" w:h="15840"/>
          <w:pgMar w:header="602" w:footer="1199" w:top="1340" w:bottom="1380" w:left="1080" w:right="1080"/>
        </w:sectPr>
      </w:pPr>
    </w:p>
    <w:p>
      <w:pPr>
        <w:pStyle w:val="BodyText"/>
        <w:spacing w:before="81"/>
        <w:ind w:right="374"/>
      </w:pPr>
      <w:r>
        <w:rPr/>
        <w:t>with regard to that individual becoming a self-sufficient adult. Assessment results could inform the IEP team</w:t>
      </w:r>
      <w:r>
        <w:rPr>
          <w:spacing w:val="-2"/>
        </w:rPr>
        <w:t> </w:t>
      </w:r>
      <w:r>
        <w:rPr/>
        <w:t>as to what should be worked on to</w:t>
      </w:r>
      <w:r>
        <w:rPr>
          <w:spacing w:val="-1"/>
        </w:rPr>
        <w:t> </w:t>
      </w:r>
      <w:r>
        <w:rPr/>
        <w:t>ensure that unnecessary</w:t>
      </w:r>
      <w:r>
        <w:rPr>
          <w:spacing w:val="-1"/>
        </w:rPr>
        <w:t> </w:t>
      </w:r>
      <w:r>
        <w:rPr/>
        <w:t>guardianship</w:t>
      </w:r>
      <w:r>
        <w:rPr>
          <w:spacing w:val="-1"/>
        </w:rPr>
        <w:t> </w:t>
      </w:r>
      <w:r>
        <w:rPr/>
        <w:t>appointments do not occur. Least restrictive alternatives to guardianship that are specific to the student should be suggested based on assessment results. The alternatives could be implemented and evaluated to determine their effectiveness and adjusted if needed. In order to create a practical assessment that supplements the text, I will review the current adult-life assessments that have been created, then prepare the assessment and associated activities for publication by piloting them to ensure that they are valid, in addition to being user-friendly. Piloting will occur with practicing educators (specifically those who are students in SVSU special education-related courses), family members, and students. Prior to each fall semester, the piloting teams will be asked to use and critique aspects of the book content, the assessment, and activities. I will systematically track suggested adaptations and any improvement-related observations.</w:t>
      </w:r>
      <w:r>
        <w:rPr>
          <w:spacing w:val="40"/>
        </w:rPr>
        <w:t> </w:t>
      </w:r>
      <w:r>
        <w:rPr/>
        <w:t>I will also collect completed</w:t>
      </w:r>
      <w:r>
        <w:rPr>
          <w:spacing w:val="-4"/>
        </w:rPr>
        <w:t> </w:t>
      </w:r>
      <w:r>
        <w:rPr/>
        <w:t>assessments</w:t>
      </w:r>
      <w:r>
        <w:rPr>
          <w:spacing w:val="-3"/>
        </w:rPr>
        <w:t> </w:t>
      </w:r>
      <w:r>
        <w:rPr/>
        <w:t>and</w:t>
      </w:r>
      <w:r>
        <w:rPr>
          <w:spacing w:val="-4"/>
        </w:rPr>
        <w:t> </w:t>
      </w:r>
      <w:r>
        <w:rPr/>
        <w:t>activity</w:t>
      </w:r>
      <w:r>
        <w:rPr>
          <w:spacing w:val="-5"/>
        </w:rPr>
        <w:t> </w:t>
      </w:r>
      <w:r>
        <w:rPr/>
        <w:t>sheets</w:t>
      </w:r>
      <w:r>
        <w:rPr>
          <w:spacing w:val="-4"/>
        </w:rPr>
        <w:t> </w:t>
      </w:r>
      <w:r>
        <w:rPr/>
        <w:t>to</w:t>
      </w:r>
      <w:r>
        <w:rPr>
          <w:spacing w:val="-2"/>
        </w:rPr>
        <w:t> </w:t>
      </w:r>
      <w:r>
        <w:rPr/>
        <w:t>evaluate</w:t>
      </w:r>
      <w:r>
        <w:rPr>
          <w:spacing w:val="-2"/>
        </w:rPr>
        <w:t> </w:t>
      </w:r>
      <w:r>
        <w:rPr/>
        <w:t>whether</w:t>
      </w:r>
      <w:r>
        <w:rPr>
          <w:spacing w:val="-2"/>
        </w:rPr>
        <w:t> </w:t>
      </w:r>
      <w:r>
        <w:rPr/>
        <w:t>more</w:t>
      </w:r>
      <w:r>
        <w:rPr>
          <w:spacing w:val="-2"/>
        </w:rPr>
        <w:t> </w:t>
      </w:r>
      <w:r>
        <w:rPr/>
        <w:t>complete</w:t>
      </w:r>
      <w:r>
        <w:rPr>
          <w:spacing w:val="-2"/>
        </w:rPr>
        <w:t> </w:t>
      </w:r>
      <w:r>
        <w:rPr/>
        <w:t>or</w:t>
      </w:r>
      <w:r>
        <w:rPr>
          <w:spacing w:val="-4"/>
        </w:rPr>
        <w:t> </w:t>
      </w:r>
      <w:r>
        <w:rPr/>
        <w:t>in-depth</w:t>
      </w:r>
      <w:r>
        <w:rPr>
          <w:spacing w:val="-2"/>
        </w:rPr>
        <w:t> </w:t>
      </w:r>
      <w:r>
        <w:rPr/>
        <w:t>responses</w:t>
      </w:r>
      <w:r>
        <w:rPr>
          <w:spacing w:val="-2"/>
        </w:rPr>
        <w:t> </w:t>
      </w:r>
      <w:r>
        <w:rPr/>
        <w:t>could be elicited by refining the language on the items.</w:t>
      </w:r>
      <w:r>
        <w:rPr>
          <w:spacing w:val="40"/>
        </w:rPr>
        <w:t> </w:t>
      </w:r>
      <w:r>
        <w:rPr/>
        <w:t>I plan to include completed samples based on case studies obtained in the piloting phase. If it is determined at any time during this project that this assessment or other activities (e.g., case studies) need to be empirically validated, I will request IRB approval. Examples of assessment content include: </w:t>
      </w:r>
      <w:r>
        <w:rPr>
          <w:i/>
        </w:rPr>
        <w:t>(a)</w:t>
      </w:r>
      <w:r>
        <w:rPr>
          <w:i/>
          <w:spacing w:val="-3"/>
        </w:rPr>
        <w:t> </w:t>
      </w:r>
      <w:r>
        <w:rPr>
          <w:i/>
        </w:rPr>
        <w:t>Work and Education: What kinds of jobs have you</w:t>
      </w:r>
      <w:r>
        <w:rPr>
          <w:i/>
        </w:rPr>
        <w:t> had? (for pay or volunteer); What kind of job would you like in the future?; What kind of training or education will you need, if any?, and (b) Living ‘On your own’: Where do you want to live after high-school?; Would you need help with budgeting?; What</w:t>
      </w:r>
      <w:r>
        <w:rPr>
          <w:i/>
          <w:spacing w:val="-1"/>
        </w:rPr>
        <w:t> </w:t>
      </w:r>
      <w:r>
        <w:rPr>
          <w:i/>
        </w:rPr>
        <w:t>meals would you have? Where would you buy</w:t>
      </w:r>
      <w:r>
        <w:rPr>
          <w:i/>
          <w:spacing w:val="-1"/>
        </w:rPr>
        <w:t> </w:t>
      </w:r>
      <w:r>
        <w:rPr>
          <w:i/>
        </w:rPr>
        <w:t>your groceries?</w:t>
      </w:r>
      <w:r>
        <w:rPr>
          <w:i/>
          <w:spacing w:val="-4"/>
        </w:rPr>
        <w:t> </w:t>
      </w:r>
      <w:r>
        <w:rPr/>
        <w:t>The</w:t>
      </w:r>
      <w:r>
        <w:rPr>
          <w:spacing w:val="-3"/>
        </w:rPr>
        <w:t> </w:t>
      </w:r>
      <w:r>
        <w:rPr/>
        <w:t>student,</w:t>
      </w:r>
      <w:r>
        <w:rPr>
          <w:spacing w:val="-1"/>
        </w:rPr>
        <w:t> </w:t>
      </w:r>
      <w:r>
        <w:rPr/>
        <w:t>parent/family</w:t>
      </w:r>
      <w:r>
        <w:rPr>
          <w:spacing w:val="-4"/>
        </w:rPr>
        <w:t> </w:t>
      </w:r>
      <w:r>
        <w:rPr/>
        <w:t>members,</w:t>
      </w:r>
      <w:r>
        <w:rPr>
          <w:spacing w:val="-1"/>
        </w:rPr>
        <w:t> </w:t>
      </w:r>
      <w:r>
        <w:rPr/>
        <w:t>and</w:t>
      </w:r>
      <w:r>
        <w:rPr>
          <w:spacing w:val="-1"/>
        </w:rPr>
        <w:t> </w:t>
      </w:r>
      <w:r>
        <w:rPr/>
        <w:t>educators</w:t>
      </w:r>
      <w:r>
        <w:rPr>
          <w:spacing w:val="-1"/>
        </w:rPr>
        <w:t> </w:t>
      </w:r>
      <w:r>
        <w:rPr/>
        <w:t>would</w:t>
      </w:r>
      <w:r>
        <w:rPr>
          <w:spacing w:val="-4"/>
        </w:rPr>
        <w:t> </w:t>
      </w:r>
      <w:r>
        <w:rPr/>
        <w:t>each</w:t>
      </w:r>
      <w:r>
        <w:rPr>
          <w:spacing w:val="-2"/>
        </w:rPr>
        <w:t> </w:t>
      </w:r>
      <w:r>
        <w:rPr/>
        <w:t>assess</w:t>
      </w:r>
      <w:r>
        <w:rPr>
          <w:spacing w:val="-3"/>
        </w:rPr>
        <w:t> </w:t>
      </w:r>
      <w:r>
        <w:rPr/>
        <w:t>the</w:t>
      </w:r>
      <w:r>
        <w:rPr>
          <w:spacing w:val="-1"/>
        </w:rPr>
        <w:t> </w:t>
      </w:r>
      <w:r>
        <w:rPr/>
        <w:t>student per</w:t>
      </w:r>
      <w:r>
        <w:rPr>
          <w:spacing w:val="-1"/>
        </w:rPr>
        <w:t> </w:t>
      </w:r>
      <w:r>
        <w:rPr/>
        <w:t>skill and discrepancies among the views would be compared in order to determine IEP and curriculum goals. The content of the book, assessment, and activities will be based on feedback from young adults with disabilities, educators, family members, and agency personnel teachers. Again, the main purpose of the book, assessment and activities is to assist students as they make the transition from ‘childhood’ to ‘adulthood’. With a constant focus on self-determination, the ultimate goal of this project is to help students assume responsibility for important life decisions with support from teachers and parents,</w:t>
      </w:r>
      <w:r>
        <w:rPr>
          <w:spacing w:val="40"/>
        </w:rPr>
        <w:t> </w:t>
      </w:r>
      <w:r>
        <w:rPr/>
        <w:t>without unnecessary guardianship appointments.</w:t>
      </w:r>
    </w:p>
    <w:p>
      <w:pPr>
        <w:pStyle w:val="Heading1"/>
        <w:spacing w:line="250" w:lineRule="exact" w:before="191"/>
      </w:pPr>
      <w:r>
        <w:rPr>
          <w:u w:val="single"/>
        </w:rPr>
        <w:t>Description</w:t>
      </w:r>
      <w:r>
        <w:rPr>
          <w:spacing w:val="-6"/>
          <w:u w:val="single"/>
        </w:rPr>
        <w:t> </w:t>
      </w:r>
      <w:r>
        <w:rPr>
          <w:u w:val="single"/>
        </w:rPr>
        <w:t>of</w:t>
      </w:r>
      <w:r>
        <w:rPr>
          <w:spacing w:val="-3"/>
          <w:u w:val="single"/>
        </w:rPr>
        <w:t> </w:t>
      </w:r>
      <w:r>
        <w:rPr>
          <w:u w:val="single"/>
        </w:rPr>
        <w:t>benefits</w:t>
      </w:r>
      <w:r>
        <w:rPr>
          <w:spacing w:val="-5"/>
          <w:u w:val="single"/>
        </w:rPr>
        <w:t> </w:t>
      </w:r>
      <w:r>
        <w:rPr>
          <w:u w:val="single"/>
        </w:rPr>
        <w:t>to</w:t>
      </w:r>
      <w:r>
        <w:rPr>
          <w:spacing w:val="-6"/>
          <w:u w:val="single"/>
        </w:rPr>
        <w:t> </w:t>
      </w:r>
      <w:r>
        <w:rPr>
          <w:u w:val="single"/>
        </w:rPr>
        <w:t>faculty,</w:t>
      </w:r>
      <w:r>
        <w:rPr>
          <w:spacing w:val="-5"/>
          <w:u w:val="single"/>
        </w:rPr>
        <w:t> </w:t>
      </w:r>
      <w:r>
        <w:rPr>
          <w:u w:val="single"/>
        </w:rPr>
        <w:t>community,</w:t>
      </w:r>
      <w:r>
        <w:rPr>
          <w:spacing w:val="-6"/>
          <w:u w:val="single"/>
        </w:rPr>
        <w:t> </w:t>
      </w:r>
      <w:r>
        <w:rPr>
          <w:u w:val="single"/>
        </w:rPr>
        <w:t>and</w:t>
      </w:r>
      <w:r>
        <w:rPr>
          <w:spacing w:val="-4"/>
          <w:u w:val="single"/>
        </w:rPr>
        <w:t> </w:t>
      </w:r>
      <w:r>
        <w:rPr>
          <w:u w:val="single"/>
        </w:rPr>
        <w:t>the</w:t>
      </w:r>
      <w:r>
        <w:rPr>
          <w:spacing w:val="-3"/>
          <w:u w:val="single"/>
        </w:rPr>
        <w:t> </w:t>
      </w:r>
      <w:r>
        <w:rPr>
          <w:spacing w:val="-2"/>
          <w:u w:val="single"/>
        </w:rPr>
        <w:t>University</w:t>
      </w:r>
    </w:p>
    <w:p>
      <w:pPr>
        <w:pStyle w:val="BodyText"/>
        <w:ind w:right="420"/>
      </w:pPr>
      <w:r>
        <w:rPr>
          <w:b/>
          <w:u w:val="single"/>
        </w:rPr>
        <w:t>Benefits to Faculty</w:t>
      </w:r>
      <w:r>
        <w:rPr>
          <w:u w:val="none"/>
        </w:rPr>
        <w:t>:</w:t>
      </w:r>
      <w:r>
        <w:rPr>
          <w:spacing w:val="40"/>
          <w:u w:val="none"/>
        </w:rPr>
        <w:t> </w:t>
      </w:r>
      <w:r>
        <w:rPr>
          <w:u w:val="none"/>
        </w:rPr>
        <w:t>The work completed will undoubtedly benefit my continued development and contributions to SVSU as an educator.</w:t>
      </w:r>
      <w:r>
        <w:rPr>
          <w:spacing w:val="40"/>
          <w:u w:val="none"/>
        </w:rPr>
        <w:t> </w:t>
      </w:r>
      <w:r>
        <w:rPr>
          <w:u w:val="none"/>
        </w:rPr>
        <w:t>I regularly teach a number of upper-division courses where the subject matter of the proposal will be of great benefit. All special education courses will have an appropriate level of the project information presented to students (e.g., survey at introductory level, and in-depth in teacher consultation courses) as I plan to share the information with colleagues.</w:t>
      </w:r>
      <w:r>
        <w:rPr>
          <w:spacing w:val="40"/>
          <w:u w:val="none"/>
        </w:rPr>
        <w:t> </w:t>
      </w:r>
      <w:r>
        <w:rPr>
          <w:u w:val="none"/>
        </w:rPr>
        <w:t>In addition, the information will also benefit the three online transition related courses I recently developed: (a) </w:t>
      </w:r>
      <w:r>
        <w:rPr>
          <w:i/>
          <w:u w:val="none"/>
        </w:rPr>
        <w:t>TE/ETD</w:t>
      </w:r>
      <w:r>
        <w:rPr>
          <w:i/>
          <w:spacing w:val="-1"/>
          <w:u w:val="none"/>
        </w:rPr>
        <w:t> </w:t>
      </w:r>
      <w:r>
        <w:rPr>
          <w:i/>
          <w:u w:val="none"/>
        </w:rPr>
        <w:t>630 -</w:t>
      </w:r>
      <w:r>
        <w:rPr>
          <w:i/>
          <w:spacing w:val="-2"/>
          <w:u w:val="none"/>
        </w:rPr>
        <w:t> </w:t>
      </w:r>
      <w:r>
        <w:rPr>
          <w:i/>
          <w:u w:val="none"/>
        </w:rPr>
        <w:t>Effective Transition Planning: </w:t>
      </w:r>
      <w:r>
        <w:rPr>
          <w:u w:val="none"/>
        </w:rPr>
        <w:t>Emphasis</w:t>
      </w:r>
      <w:r>
        <w:rPr>
          <w:spacing w:val="-2"/>
          <w:u w:val="none"/>
        </w:rPr>
        <w:t> </w:t>
      </w:r>
      <w:r>
        <w:rPr>
          <w:u w:val="none"/>
        </w:rPr>
        <w:t>is placed on using</w:t>
      </w:r>
      <w:r>
        <w:rPr>
          <w:spacing w:val="-3"/>
          <w:u w:val="none"/>
        </w:rPr>
        <w:t> </w:t>
      </w:r>
      <w:r>
        <w:rPr>
          <w:u w:val="none"/>
        </w:rPr>
        <w:t>transition-related</w:t>
      </w:r>
      <w:r>
        <w:rPr>
          <w:spacing w:val="-2"/>
          <w:u w:val="none"/>
        </w:rPr>
        <w:t> </w:t>
      </w:r>
      <w:r>
        <w:rPr>
          <w:u w:val="none"/>
        </w:rPr>
        <w:t>assessments, using</w:t>
      </w:r>
      <w:r>
        <w:rPr>
          <w:spacing w:val="-4"/>
          <w:u w:val="none"/>
        </w:rPr>
        <w:t> </w:t>
      </w:r>
      <w:r>
        <w:rPr>
          <w:u w:val="none"/>
        </w:rPr>
        <w:t>strategies</w:t>
      </w:r>
      <w:r>
        <w:rPr>
          <w:spacing w:val="-3"/>
          <w:u w:val="none"/>
        </w:rPr>
        <w:t> </w:t>
      </w:r>
      <w:r>
        <w:rPr>
          <w:u w:val="none"/>
        </w:rPr>
        <w:t>that promote</w:t>
      </w:r>
      <w:r>
        <w:rPr>
          <w:spacing w:val="-1"/>
          <w:u w:val="none"/>
        </w:rPr>
        <w:t> </w:t>
      </w:r>
      <w:r>
        <w:rPr>
          <w:u w:val="none"/>
        </w:rPr>
        <w:t>student self-determination,</w:t>
      </w:r>
      <w:r>
        <w:rPr>
          <w:spacing w:val="-1"/>
          <w:u w:val="none"/>
        </w:rPr>
        <w:t> </w:t>
      </w:r>
      <w:r>
        <w:rPr>
          <w:u w:val="none"/>
        </w:rPr>
        <w:t>and</w:t>
      </w:r>
      <w:r>
        <w:rPr>
          <w:spacing w:val="-1"/>
          <w:u w:val="none"/>
        </w:rPr>
        <w:t> </w:t>
      </w:r>
      <w:r>
        <w:rPr>
          <w:u w:val="none"/>
        </w:rPr>
        <w:t>facilitating</w:t>
      </w:r>
      <w:r>
        <w:rPr>
          <w:spacing w:val="-4"/>
          <w:u w:val="none"/>
        </w:rPr>
        <w:t> </w:t>
      </w:r>
      <w:r>
        <w:rPr>
          <w:u w:val="none"/>
        </w:rPr>
        <w:t>family</w:t>
      </w:r>
      <w:r>
        <w:rPr>
          <w:spacing w:val="-4"/>
          <w:u w:val="none"/>
        </w:rPr>
        <w:t> </w:t>
      </w:r>
      <w:r>
        <w:rPr>
          <w:u w:val="none"/>
        </w:rPr>
        <w:t>involvement; (b) </w:t>
      </w:r>
      <w:r>
        <w:rPr>
          <w:i/>
          <w:u w:val="none"/>
        </w:rPr>
        <w:t>TE/ETD</w:t>
      </w:r>
      <w:r>
        <w:rPr>
          <w:i/>
          <w:u w:val="none"/>
        </w:rPr>
        <w:t> 631 - Career and Postsecondary Preparation: </w:t>
      </w:r>
      <w:r>
        <w:rPr>
          <w:u w:val="none"/>
        </w:rPr>
        <w:t>Theory and research-based practices are emphasized that relate</w:t>
      </w:r>
      <w:r>
        <w:rPr>
          <w:spacing w:val="-5"/>
          <w:u w:val="none"/>
        </w:rPr>
        <w:t> </w:t>
      </w:r>
      <w:r>
        <w:rPr>
          <w:u w:val="none"/>
        </w:rPr>
        <w:t>to</w:t>
      </w:r>
      <w:r>
        <w:rPr>
          <w:spacing w:val="-6"/>
          <w:u w:val="none"/>
        </w:rPr>
        <w:t> </w:t>
      </w:r>
      <w:r>
        <w:rPr>
          <w:u w:val="none"/>
        </w:rPr>
        <w:t>the</w:t>
      </w:r>
      <w:r>
        <w:rPr>
          <w:spacing w:val="-4"/>
          <w:u w:val="none"/>
        </w:rPr>
        <w:t> </w:t>
      </w:r>
      <w:r>
        <w:rPr>
          <w:u w:val="none"/>
        </w:rPr>
        <w:t>infusion</w:t>
      </w:r>
      <w:r>
        <w:rPr>
          <w:spacing w:val="-3"/>
          <w:u w:val="none"/>
        </w:rPr>
        <w:t> </w:t>
      </w:r>
      <w:r>
        <w:rPr>
          <w:u w:val="none"/>
        </w:rPr>
        <w:t>of</w:t>
      </w:r>
      <w:r>
        <w:rPr>
          <w:spacing w:val="-3"/>
          <w:u w:val="none"/>
        </w:rPr>
        <w:t> </w:t>
      </w:r>
      <w:r>
        <w:rPr>
          <w:u w:val="none"/>
        </w:rPr>
        <w:t>career</w:t>
      </w:r>
      <w:r>
        <w:rPr>
          <w:spacing w:val="-3"/>
          <w:u w:val="none"/>
        </w:rPr>
        <w:t> </w:t>
      </w:r>
      <w:r>
        <w:rPr>
          <w:u w:val="none"/>
        </w:rPr>
        <w:t>development</w:t>
      </w:r>
      <w:r>
        <w:rPr>
          <w:spacing w:val="-2"/>
          <w:u w:val="none"/>
        </w:rPr>
        <w:t> </w:t>
      </w:r>
      <w:r>
        <w:rPr>
          <w:u w:val="none"/>
        </w:rPr>
        <w:t>into</w:t>
      </w:r>
      <w:r>
        <w:rPr>
          <w:spacing w:val="-6"/>
          <w:u w:val="none"/>
        </w:rPr>
        <w:t> </w:t>
      </w:r>
      <w:r>
        <w:rPr>
          <w:u w:val="none"/>
        </w:rPr>
        <w:t>academic</w:t>
      </w:r>
      <w:r>
        <w:rPr>
          <w:spacing w:val="-3"/>
          <w:u w:val="none"/>
        </w:rPr>
        <w:t> </w:t>
      </w:r>
      <w:r>
        <w:rPr>
          <w:u w:val="none"/>
        </w:rPr>
        <w:t>curricula;</w:t>
      </w:r>
      <w:r>
        <w:rPr>
          <w:spacing w:val="-5"/>
          <w:u w:val="none"/>
        </w:rPr>
        <w:t> </w:t>
      </w:r>
      <w:r>
        <w:rPr>
          <w:u w:val="none"/>
        </w:rPr>
        <w:t>facilitation</w:t>
      </w:r>
      <w:r>
        <w:rPr>
          <w:spacing w:val="-6"/>
          <w:u w:val="none"/>
        </w:rPr>
        <w:t> </w:t>
      </w:r>
      <w:r>
        <w:rPr>
          <w:u w:val="none"/>
        </w:rPr>
        <w:t>of</w:t>
      </w:r>
      <w:r>
        <w:rPr>
          <w:spacing w:val="-3"/>
          <w:u w:val="none"/>
        </w:rPr>
        <w:t> </w:t>
      </w:r>
      <w:r>
        <w:rPr>
          <w:u w:val="none"/>
        </w:rPr>
        <w:t>business</w:t>
      </w:r>
      <w:r>
        <w:rPr>
          <w:spacing w:val="-2"/>
          <w:u w:val="none"/>
        </w:rPr>
        <w:t> </w:t>
      </w:r>
      <w:r>
        <w:rPr>
          <w:u w:val="none"/>
        </w:rPr>
        <w:t>relationships; facilitation of consumer-directed job development and placement; and (c) </w:t>
      </w:r>
      <w:r>
        <w:rPr>
          <w:i/>
          <w:u w:val="none"/>
        </w:rPr>
        <w:t>TE/ETD 632 - Organizational</w:t>
      </w:r>
      <w:r>
        <w:rPr>
          <w:i/>
          <w:u w:val="none"/>
        </w:rPr>
        <w:t> And Community Systems</w:t>
      </w:r>
      <w:r>
        <w:rPr>
          <w:u w:val="none"/>
        </w:rPr>
        <w:t>: This course provides essential information regarding school and community services/systems</w:t>
      </w:r>
      <w:r>
        <w:rPr>
          <w:spacing w:val="-2"/>
          <w:u w:val="none"/>
        </w:rPr>
        <w:t> </w:t>
      </w:r>
      <w:r>
        <w:rPr>
          <w:u w:val="none"/>
        </w:rPr>
        <w:t>that</w:t>
      </w:r>
      <w:r>
        <w:rPr>
          <w:spacing w:val="-1"/>
          <w:u w:val="none"/>
        </w:rPr>
        <w:t> </w:t>
      </w:r>
      <w:r>
        <w:rPr>
          <w:u w:val="none"/>
        </w:rPr>
        <w:t>impact</w:t>
      </w:r>
      <w:r>
        <w:rPr>
          <w:spacing w:val="-1"/>
          <w:u w:val="none"/>
        </w:rPr>
        <w:t> </w:t>
      </w:r>
      <w:r>
        <w:rPr>
          <w:u w:val="none"/>
        </w:rPr>
        <w:t>the</w:t>
      </w:r>
      <w:r>
        <w:rPr>
          <w:spacing w:val="-2"/>
          <w:u w:val="none"/>
        </w:rPr>
        <w:t> </w:t>
      </w:r>
      <w:r>
        <w:rPr>
          <w:u w:val="none"/>
        </w:rPr>
        <w:t>education</w:t>
      </w:r>
      <w:r>
        <w:rPr>
          <w:spacing w:val="-5"/>
          <w:u w:val="none"/>
        </w:rPr>
        <w:t> </w:t>
      </w:r>
      <w:r>
        <w:rPr>
          <w:u w:val="none"/>
        </w:rPr>
        <w:t>and</w:t>
      </w:r>
      <w:r>
        <w:rPr>
          <w:spacing w:val="-4"/>
          <w:u w:val="none"/>
        </w:rPr>
        <w:t> </w:t>
      </w:r>
      <w:r>
        <w:rPr>
          <w:u w:val="none"/>
        </w:rPr>
        <w:t>transition</w:t>
      </w:r>
      <w:r>
        <w:rPr>
          <w:spacing w:val="-2"/>
          <w:u w:val="none"/>
        </w:rPr>
        <w:t> </w:t>
      </w:r>
      <w:r>
        <w:rPr>
          <w:u w:val="none"/>
        </w:rPr>
        <w:t>from</w:t>
      </w:r>
      <w:r>
        <w:rPr>
          <w:spacing w:val="-6"/>
          <w:u w:val="none"/>
        </w:rPr>
        <w:t> </w:t>
      </w:r>
      <w:r>
        <w:rPr>
          <w:u w:val="none"/>
        </w:rPr>
        <w:t>school</w:t>
      </w:r>
      <w:r>
        <w:rPr>
          <w:spacing w:val="-1"/>
          <w:u w:val="none"/>
        </w:rPr>
        <w:t> </w:t>
      </w:r>
      <w:r>
        <w:rPr>
          <w:u w:val="none"/>
        </w:rPr>
        <w:t>to</w:t>
      </w:r>
      <w:r>
        <w:rPr>
          <w:spacing w:val="-2"/>
          <w:u w:val="none"/>
        </w:rPr>
        <w:t> </w:t>
      </w:r>
      <w:r>
        <w:rPr>
          <w:u w:val="none"/>
        </w:rPr>
        <w:t>adult</w:t>
      </w:r>
      <w:r>
        <w:rPr>
          <w:spacing w:val="-4"/>
          <w:u w:val="none"/>
        </w:rPr>
        <w:t> </w:t>
      </w:r>
      <w:r>
        <w:rPr>
          <w:u w:val="none"/>
        </w:rPr>
        <w:t>living</w:t>
      </w:r>
      <w:r>
        <w:rPr>
          <w:spacing w:val="-5"/>
          <w:u w:val="none"/>
        </w:rPr>
        <w:t> </w:t>
      </w:r>
      <w:r>
        <w:rPr>
          <w:u w:val="none"/>
        </w:rPr>
        <w:t>of</w:t>
      </w:r>
      <w:r>
        <w:rPr>
          <w:spacing w:val="-2"/>
          <w:u w:val="none"/>
        </w:rPr>
        <w:t> </w:t>
      </w:r>
      <w:r>
        <w:rPr>
          <w:u w:val="none"/>
        </w:rPr>
        <w:t>learners</w:t>
      </w:r>
      <w:r>
        <w:rPr>
          <w:spacing w:val="-2"/>
          <w:u w:val="none"/>
        </w:rPr>
        <w:t> </w:t>
      </w:r>
      <w:r>
        <w:rPr>
          <w:u w:val="none"/>
        </w:rPr>
        <w:t>who</w:t>
      </w:r>
      <w:r>
        <w:rPr>
          <w:spacing w:val="-2"/>
          <w:u w:val="none"/>
        </w:rPr>
        <w:t> </w:t>
      </w:r>
      <w:r>
        <w:rPr>
          <w:u w:val="none"/>
        </w:rPr>
        <w:t>have special</w:t>
      </w:r>
      <w:r>
        <w:rPr>
          <w:spacing w:val="-2"/>
          <w:u w:val="none"/>
        </w:rPr>
        <w:t> </w:t>
      </w:r>
      <w:r>
        <w:rPr>
          <w:u w:val="none"/>
        </w:rPr>
        <w:t>needs.</w:t>
      </w:r>
      <w:r>
        <w:rPr>
          <w:spacing w:val="-3"/>
          <w:u w:val="none"/>
        </w:rPr>
        <w:t> </w:t>
      </w:r>
      <w:r>
        <w:rPr>
          <w:u w:val="none"/>
        </w:rPr>
        <w:t>These courses</w:t>
      </w:r>
      <w:r>
        <w:rPr>
          <w:spacing w:val="-1"/>
          <w:u w:val="none"/>
        </w:rPr>
        <w:t> </w:t>
      </w:r>
      <w:r>
        <w:rPr>
          <w:u w:val="none"/>
        </w:rPr>
        <w:t>were</w:t>
      </w:r>
      <w:r>
        <w:rPr>
          <w:spacing w:val="-3"/>
          <w:u w:val="none"/>
        </w:rPr>
        <w:t> </w:t>
      </w:r>
      <w:r>
        <w:rPr>
          <w:u w:val="none"/>
        </w:rPr>
        <w:t>developed</w:t>
      </w:r>
      <w:r>
        <w:rPr>
          <w:spacing w:val="-1"/>
          <w:u w:val="none"/>
        </w:rPr>
        <w:t> </w:t>
      </w:r>
      <w:r>
        <w:rPr>
          <w:u w:val="none"/>
        </w:rPr>
        <w:t>based</w:t>
      </w:r>
      <w:r>
        <w:rPr>
          <w:spacing w:val="-1"/>
          <w:u w:val="none"/>
        </w:rPr>
        <w:t> </w:t>
      </w:r>
      <w:r>
        <w:rPr>
          <w:u w:val="none"/>
        </w:rPr>
        <w:t>on</w:t>
      </w:r>
      <w:r>
        <w:rPr>
          <w:spacing w:val="-4"/>
          <w:u w:val="none"/>
        </w:rPr>
        <w:t> </w:t>
      </w:r>
      <w:r>
        <w:rPr>
          <w:u w:val="none"/>
        </w:rPr>
        <w:t>the</w:t>
      </w:r>
      <w:r>
        <w:rPr>
          <w:spacing w:val="-2"/>
          <w:u w:val="none"/>
        </w:rPr>
        <w:t> </w:t>
      </w:r>
      <w:r>
        <w:rPr>
          <w:u w:val="none"/>
        </w:rPr>
        <w:t>result</w:t>
      </w:r>
      <w:r>
        <w:rPr>
          <w:spacing w:val="-3"/>
          <w:u w:val="none"/>
        </w:rPr>
        <w:t> </w:t>
      </w:r>
      <w:r>
        <w:rPr>
          <w:u w:val="none"/>
        </w:rPr>
        <w:t>from</w:t>
      </w:r>
      <w:r>
        <w:rPr>
          <w:spacing w:val="-5"/>
          <w:u w:val="none"/>
        </w:rPr>
        <w:t> </w:t>
      </w:r>
      <w:r>
        <w:rPr>
          <w:u w:val="none"/>
        </w:rPr>
        <w:t>a</w:t>
      </w:r>
      <w:r>
        <w:rPr>
          <w:spacing w:val="-1"/>
          <w:u w:val="none"/>
        </w:rPr>
        <w:t> </w:t>
      </w:r>
      <w:r>
        <w:rPr>
          <w:u w:val="none"/>
        </w:rPr>
        <w:t>needs/interest survey</w:t>
      </w:r>
      <w:r>
        <w:rPr>
          <w:spacing w:val="-1"/>
          <w:u w:val="none"/>
        </w:rPr>
        <w:t> </w:t>
      </w:r>
      <w:r>
        <w:rPr>
          <w:u w:val="none"/>
        </w:rPr>
        <w:t>I</w:t>
      </w:r>
      <w:r>
        <w:rPr>
          <w:spacing w:val="-5"/>
          <w:u w:val="none"/>
        </w:rPr>
        <w:t> </w:t>
      </w:r>
      <w:r>
        <w:rPr>
          <w:u w:val="none"/>
        </w:rPr>
        <w:t>conducted in 2008 with teachers and administrators. It is possible that faculty in social work and occupational therapy may also want to use some information that has resulted from this project. </w:t>
      </w:r>
      <w:r>
        <w:rPr>
          <w:b/>
          <w:u w:val="single"/>
        </w:rPr>
        <w:t>Benefits to</w:t>
      </w:r>
      <w:r>
        <w:rPr>
          <w:b/>
          <w:u w:val="none"/>
        </w:rPr>
        <w:t> </w:t>
      </w:r>
      <w:r>
        <w:rPr>
          <w:b/>
          <w:u w:val="single"/>
        </w:rPr>
        <w:t>Community</w:t>
      </w:r>
      <w:r>
        <w:rPr>
          <w:b/>
          <w:u w:val="none"/>
        </w:rPr>
        <w:t>: </w:t>
      </w:r>
      <w:r>
        <w:rPr>
          <w:u w:val="none"/>
        </w:rPr>
        <w:t>It is anticipated that this project will positively impact the lives of young adults with disabilities, their families and educators as the products will provide needed</w:t>
      </w:r>
      <w:r>
        <w:rPr>
          <w:spacing w:val="-1"/>
          <w:u w:val="none"/>
        </w:rPr>
        <w:t> </w:t>
      </w:r>
      <w:r>
        <w:rPr>
          <w:u w:val="none"/>
        </w:rPr>
        <w:t>information as students with disabilities assume adult roles. In addition to those involved in the piloting of materials, those who connect with the following website will have access to some aspects of the information: </w:t>
      </w:r>
      <w:hyperlink r:id="rId8">
        <w:r>
          <w:rPr>
            <w:color w:val="0000FF"/>
            <w:u w:val="single" w:color="0000FF"/>
          </w:rPr>
          <w:t>http://www.svsu.edu/typo/index.php?id=7310</w:t>
        </w:r>
      </w:hyperlink>
      <w:r>
        <w:rPr>
          <w:sz w:val="24"/>
          <w:u w:val="none"/>
        </w:rPr>
        <w:t>. </w:t>
      </w:r>
      <w:r>
        <w:rPr>
          <w:u w:val="none"/>
        </w:rPr>
        <w:t>This SVSU website was created, and will be maintained (using support not associated with this project) such that educators, community members, in addition to</w:t>
      </w:r>
    </w:p>
    <w:p>
      <w:pPr>
        <w:pStyle w:val="BodyText"/>
        <w:spacing w:after="0"/>
        <w:sectPr>
          <w:pgSz w:w="12240" w:h="15840"/>
          <w:pgMar w:header="602" w:footer="1199" w:top="1340" w:bottom="1380" w:left="1080" w:right="1080"/>
        </w:sectPr>
      </w:pPr>
    </w:p>
    <w:p>
      <w:pPr>
        <w:pStyle w:val="BodyText"/>
        <w:spacing w:before="81"/>
        <w:ind w:right="359"/>
      </w:pPr>
      <w:r>
        <w:rPr/>
        <w:t>families and individuals with disabilities themselves can have access to disability related information.</w:t>
      </w:r>
      <w:r>
        <w:rPr>
          <w:spacing w:val="40"/>
        </w:rPr>
        <w:t> </w:t>
      </w:r>
      <w:r>
        <w:rPr/>
        <w:t>This website is part of a center in the process of being re-established.</w:t>
      </w:r>
      <w:r>
        <w:rPr>
          <w:spacing w:val="40"/>
        </w:rPr>
        <w:t> </w:t>
      </w:r>
      <w:r>
        <w:rPr/>
        <w:t>(Activities were on hold during the past year and a half as I focused my attention on NCATE efforts). The </w:t>
      </w:r>
      <w:r>
        <w:rPr>
          <w:i/>
        </w:rPr>
        <w:t>mission </w:t>
      </w:r>
      <w:r>
        <w:rPr/>
        <w:t>of the </w:t>
      </w:r>
      <w:r>
        <w:rPr>
          <w:i/>
        </w:rPr>
        <w:t>Center of Ingenuity</w:t>
      </w:r>
      <w:r>
        <w:rPr>
          <w:i/>
        </w:rPr>
        <w:t> and Discovery through Education, Alliances, and Scholarship – C of IDEAS </w:t>
      </w:r>
      <w:r>
        <w:rPr/>
        <w:t>is to enhance the quality of life, across</w:t>
      </w:r>
      <w:r>
        <w:rPr>
          <w:spacing w:val="-2"/>
        </w:rPr>
        <w:t> </w:t>
      </w:r>
      <w:r>
        <w:rPr/>
        <w:t>the</w:t>
      </w:r>
      <w:r>
        <w:rPr>
          <w:spacing w:val="-2"/>
        </w:rPr>
        <w:t> </w:t>
      </w:r>
      <w:r>
        <w:rPr/>
        <w:t>life span, of</w:t>
      </w:r>
      <w:r>
        <w:rPr>
          <w:spacing w:val="-2"/>
        </w:rPr>
        <w:t> </w:t>
      </w:r>
      <w:r>
        <w:rPr/>
        <w:t>individuals with disabilities</w:t>
      </w:r>
      <w:r>
        <w:rPr>
          <w:spacing w:val="-2"/>
        </w:rPr>
        <w:t> </w:t>
      </w:r>
      <w:r>
        <w:rPr/>
        <w:t>and their family</w:t>
      </w:r>
      <w:r>
        <w:rPr>
          <w:spacing w:val="-1"/>
        </w:rPr>
        <w:t> </w:t>
      </w:r>
      <w:r>
        <w:rPr/>
        <w:t>members</w:t>
      </w:r>
      <w:r>
        <w:rPr>
          <w:spacing w:val="-2"/>
        </w:rPr>
        <w:t> </w:t>
      </w:r>
      <w:r>
        <w:rPr/>
        <w:t>by</w:t>
      </w:r>
      <w:r>
        <w:rPr>
          <w:spacing w:val="-3"/>
        </w:rPr>
        <w:t> </w:t>
      </w:r>
      <w:r>
        <w:rPr/>
        <w:t>providing</w:t>
      </w:r>
      <w:r>
        <w:rPr>
          <w:spacing w:val="-3"/>
        </w:rPr>
        <w:t> </w:t>
      </w:r>
      <w:r>
        <w:rPr/>
        <w:t>leadership and promoting alliances through interdisciplinary training and education, disseminating information pertaining to state of the art practices, and conducting research and program evaluations. The center is comprised of an interdisciplinary, collaborative partnership among individuals with disabilities, family members,</w:t>
      </w:r>
      <w:r>
        <w:rPr>
          <w:spacing w:val="-3"/>
        </w:rPr>
        <w:t> </w:t>
      </w:r>
      <w:r>
        <w:rPr/>
        <w:t>educators,</w:t>
      </w:r>
      <w:r>
        <w:rPr>
          <w:spacing w:val="-3"/>
        </w:rPr>
        <w:t> </w:t>
      </w:r>
      <w:r>
        <w:rPr/>
        <w:t>community</w:t>
      </w:r>
      <w:r>
        <w:rPr>
          <w:spacing w:val="-6"/>
        </w:rPr>
        <w:t> </w:t>
      </w:r>
      <w:r>
        <w:rPr/>
        <w:t>organizations,</w:t>
      </w:r>
      <w:r>
        <w:rPr>
          <w:spacing w:val="-3"/>
        </w:rPr>
        <w:t> </w:t>
      </w:r>
      <w:r>
        <w:rPr/>
        <w:t>area</w:t>
      </w:r>
      <w:r>
        <w:rPr>
          <w:spacing w:val="-5"/>
        </w:rPr>
        <w:t> </w:t>
      </w:r>
      <w:r>
        <w:rPr/>
        <w:t>businesses,</w:t>
      </w:r>
      <w:r>
        <w:rPr>
          <w:spacing w:val="-3"/>
        </w:rPr>
        <w:t> </w:t>
      </w:r>
      <w:r>
        <w:rPr/>
        <w:t>institutions</w:t>
      </w:r>
      <w:r>
        <w:rPr>
          <w:spacing w:val="-5"/>
        </w:rPr>
        <w:t> </w:t>
      </w:r>
      <w:r>
        <w:rPr/>
        <w:t>of</w:t>
      </w:r>
      <w:r>
        <w:rPr>
          <w:spacing w:val="-3"/>
        </w:rPr>
        <w:t> </w:t>
      </w:r>
      <w:r>
        <w:rPr/>
        <w:t>higher</w:t>
      </w:r>
      <w:r>
        <w:rPr>
          <w:spacing w:val="-2"/>
        </w:rPr>
        <w:t> </w:t>
      </w:r>
      <w:r>
        <w:rPr/>
        <w:t>education,</w:t>
      </w:r>
      <w:r>
        <w:rPr>
          <w:spacing w:val="-3"/>
        </w:rPr>
        <w:t> </w:t>
      </w:r>
      <w:r>
        <w:rPr/>
        <w:t>and</w:t>
      </w:r>
      <w:r>
        <w:rPr>
          <w:spacing w:val="-5"/>
        </w:rPr>
        <w:t> </w:t>
      </w:r>
      <w:r>
        <w:rPr/>
        <w:t>other stakeholders. </w:t>
      </w:r>
      <w:r>
        <w:rPr>
          <w:b/>
          <w:u w:val="single"/>
        </w:rPr>
        <w:t>Benefits to the University:</w:t>
      </w:r>
      <w:r>
        <w:rPr>
          <w:b/>
          <w:u w:val="none"/>
        </w:rPr>
        <w:t> </w:t>
      </w:r>
      <w:r>
        <w:rPr>
          <w:u w:val="none"/>
        </w:rPr>
        <w:t>As an active member the SVSU community, I anticipate that this project will aid the special education and disability related programs in maintaining its status as a leader in supporting progressive practices in teaching and educational reform.</w:t>
      </w:r>
      <w:r>
        <w:rPr>
          <w:spacing w:val="40"/>
          <w:u w:val="none"/>
        </w:rPr>
        <w:t> </w:t>
      </w:r>
      <w:r>
        <w:rPr>
          <w:u w:val="none"/>
        </w:rPr>
        <w:t>It is hoped that in addition to the COE programs others (e.g., social work and occupational therapy) will find the information of use. Practices advocated in the book are in tune with the reforms and legislation that span across diverse disciplines. Another potential benefit is that by having published authors, there will be an increase regarding the status of the College of Education and the university. Finally, this project will involve educators,</w:t>
      </w:r>
      <w:r>
        <w:rPr>
          <w:spacing w:val="-1"/>
          <w:u w:val="none"/>
        </w:rPr>
        <w:t> </w:t>
      </w:r>
      <w:r>
        <w:rPr>
          <w:u w:val="none"/>
        </w:rPr>
        <w:t>families,</w:t>
      </w:r>
      <w:r>
        <w:rPr>
          <w:spacing w:val="-1"/>
          <w:u w:val="none"/>
        </w:rPr>
        <w:t> </w:t>
      </w:r>
      <w:r>
        <w:rPr>
          <w:u w:val="none"/>
        </w:rPr>
        <w:t>and</w:t>
      </w:r>
      <w:r>
        <w:rPr>
          <w:spacing w:val="-4"/>
          <w:u w:val="none"/>
        </w:rPr>
        <w:t> </w:t>
      </w:r>
      <w:r>
        <w:rPr>
          <w:u w:val="none"/>
        </w:rPr>
        <w:t>community</w:t>
      </w:r>
      <w:r>
        <w:rPr>
          <w:spacing w:val="-4"/>
          <w:u w:val="none"/>
        </w:rPr>
        <w:t> </w:t>
      </w:r>
      <w:r>
        <w:rPr>
          <w:u w:val="none"/>
        </w:rPr>
        <w:t>agency</w:t>
      </w:r>
      <w:r>
        <w:rPr>
          <w:spacing w:val="-4"/>
          <w:u w:val="none"/>
        </w:rPr>
        <w:t> </w:t>
      </w:r>
      <w:r>
        <w:rPr>
          <w:u w:val="none"/>
        </w:rPr>
        <w:t>personnel</w:t>
      </w:r>
      <w:r>
        <w:rPr>
          <w:spacing w:val="-3"/>
          <w:u w:val="none"/>
        </w:rPr>
        <w:t> </w:t>
      </w:r>
      <w:r>
        <w:rPr>
          <w:u w:val="none"/>
        </w:rPr>
        <w:t>as</w:t>
      </w:r>
      <w:r>
        <w:rPr>
          <w:spacing w:val="-1"/>
          <w:u w:val="none"/>
        </w:rPr>
        <w:t> </w:t>
      </w:r>
      <w:r>
        <w:rPr>
          <w:u w:val="none"/>
        </w:rPr>
        <w:t>materials</w:t>
      </w:r>
      <w:r>
        <w:rPr>
          <w:spacing w:val="-1"/>
          <w:u w:val="none"/>
        </w:rPr>
        <w:t> </w:t>
      </w:r>
      <w:r>
        <w:rPr>
          <w:u w:val="none"/>
        </w:rPr>
        <w:t>and</w:t>
      </w:r>
      <w:r>
        <w:rPr>
          <w:spacing w:val="-4"/>
          <w:u w:val="none"/>
        </w:rPr>
        <w:t> </w:t>
      </w:r>
      <w:r>
        <w:rPr>
          <w:u w:val="none"/>
        </w:rPr>
        <w:t>content of the</w:t>
      </w:r>
      <w:r>
        <w:rPr>
          <w:spacing w:val="-1"/>
          <w:u w:val="none"/>
        </w:rPr>
        <w:t> </w:t>
      </w:r>
      <w:r>
        <w:rPr>
          <w:u w:val="none"/>
        </w:rPr>
        <w:t>book</w:t>
      </w:r>
      <w:r>
        <w:rPr>
          <w:spacing w:val="-4"/>
          <w:u w:val="none"/>
        </w:rPr>
        <w:t> </w:t>
      </w:r>
      <w:r>
        <w:rPr>
          <w:u w:val="none"/>
        </w:rPr>
        <w:t>are</w:t>
      </w:r>
      <w:r>
        <w:rPr>
          <w:spacing w:val="-1"/>
          <w:u w:val="none"/>
        </w:rPr>
        <w:t> </w:t>
      </w:r>
      <w:r>
        <w:rPr>
          <w:u w:val="none"/>
        </w:rPr>
        <w:t>created</w:t>
      </w:r>
      <w:r>
        <w:rPr>
          <w:spacing w:val="-3"/>
          <w:u w:val="none"/>
        </w:rPr>
        <w:t> </w:t>
      </w:r>
      <w:r>
        <w:rPr>
          <w:u w:val="none"/>
        </w:rPr>
        <w:t>and refined. Word of mouth is a powerful vehicle… their involvement may serve to expand the SVSU’s, particularly the COE’s, reputation in the area that we are leaders in innovative practice.</w:t>
      </w:r>
    </w:p>
    <w:p>
      <w:pPr>
        <w:spacing w:before="184"/>
        <w:ind w:left="360" w:right="417" w:firstLine="0"/>
        <w:jc w:val="left"/>
        <w:rPr>
          <w:i/>
          <w:sz w:val="22"/>
        </w:rPr>
      </w:pPr>
      <w:r>
        <w:rPr>
          <w:b/>
          <w:sz w:val="22"/>
          <w:u w:val="single"/>
        </w:rPr>
        <w:t>Description of the professional or academic work for publication or presentation</w:t>
      </w:r>
      <w:r>
        <w:rPr>
          <w:b/>
          <w:sz w:val="22"/>
          <w:u w:val="none"/>
        </w:rPr>
        <w:t>: </w:t>
      </w:r>
      <w:r>
        <w:rPr>
          <w:sz w:val="22"/>
          <w:u w:val="none"/>
        </w:rPr>
        <w:t>As previously shared, this proposal seeks support to continue and expand my own on-going research in area of promoting the self-determination of youth and young adults with disabilities. Given the nature of the project—and given my previous work—I expect to publish the book with a publisher that addresses disability-related</w:t>
      </w:r>
      <w:r>
        <w:rPr>
          <w:spacing w:val="-2"/>
          <w:sz w:val="22"/>
          <w:u w:val="none"/>
        </w:rPr>
        <w:t> </w:t>
      </w:r>
      <w:r>
        <w:rPr>
          <w:sz w:val="22"/>
          <w:u w:val="none"/>
        </w:rPr>
        <w:t>works</w:t>
      </w:r>
      <w:r>
        <w:rPr>
          <w:spacing w:val="-2"/>
          <w:sz w:val="22"/>
          <w:u w:val="none"/>
        </w:rPr>
        <w:t> </w:t>
      </w:r>
      <w:r>
        <w:rPr>
          <w:sz w:val="22"/>
          <w:u w:val="none"/>
        </w:rPr>
        <w:t>(such</w:t>
      </w:r>
      <w:r>
        <w:rPr>
          <w:spacing w:val="-2"/>
          <w:sz w:val="22"/>
          <w:u w:val="none"/>
        </w:rPr>
        <w:t> </w:t>
      </w:r>
      <w:r>
        <w:rPr>
          <w:sz w:val="22"/>
          <w:u w:val="none"/>
        </w:rPr>
        <w:t>as</w:t>
      </w:r>
      <w:r>
        <w:rPr>
          <w:spacing w:val="-2"/>
          <w:sz w:val="22"/>
          <w:u w:val="none"/>
        </w:rPr>
        <w:t> </w:t>
      </w:r>
      <w:r>
        <w:rPr>
          <w:sz w:val="22"/>
          <w:u w:val="none"/>
        </w:rPr>
        <w:t>Brookes,</w:t>
      </w:r>
      <w:r>
        <w:rPr>
          <w:spacing w:val="-2"/>
          <w:sz w:val="22"/>
          <w:u w:val="none"/>
        </w:rPr>
        <w:t> </w:t>
      </w:r>
      <w:r>
        <w:rPr>
          <w:sz w:val="22"/>
          <w:u w:val="none"/>
        </w:rPr>
        <w:t>Merrill/Prentice,</w:t>
      </w:r>
      <w:r>
        <w:rPr>
          <w:spacing w:val="-2"/>
          <w:sz w:val="22"/>
          <w:u w:val="none"/>
        </w:rPr>
        <w:t> </w:t>
      </w:r>
      <w:r>
        <w:rPr>
          <w:sz w:val="22"/>
          <w:u w:val="none"/>
        </w:rPr>
        <w:t>or</w:t>
      </w:r>
      <w:r>
        <w:rPr>
          <w:spacing w:val="-4"/>
          <w:sz w:val="22"/>
          <w:u w:val="none"/>
        </w:rPr>
        <w:t> </w:t>
      </w:r>
      <w:r>
        <w:rPr>
          <w:sz w:val="22"/>
          <w:u w:val="none"/>
        </w:rPr>
        <w:t>Pro-Ed)</w:t>
      </w:r>
      <w:r>
        <w:rPr>
          <w:spacing w:val="-2"/>
          <w:sz w:val="22"/>
          <w:u w:val="none"/>
        </w:rPr>
        <w:t> </w:t>
      </w:r>
      <w:r>
        <w:rPr>
          <w:sz w:val="22"/>
          <w:u w:val="none"/>
        </w:rPr>
        <w:t>with</w:t>
      </w:r>
      <w:r>
        <w:rPr>
          <w:spacing w:val="-5"/>
          <w:sz w:val="22"/>
          <w:u w:val="none"/>
        </w:rPr>
        <w:t> </w:t>
      </w:r>
      <w:r>
        <w:rPr>
          <w:sz w:val="22"/>
          <w:u w:val="none"/>
        </w:rPr>
        <w:t>the</w:t>
      </w:r>
      <w:r>
        <w:rPr>
          <w:spacing w:val="-2"/>
          <w:sz w:val="22"/>
          <w:u w:val="none"/>
        </w:rPr>
        <w:t> </w:t>
      </w:r>
      <w:r>
        <w:rPr>
          <w:sz w:val="22"/>
          <w:u w:val="none"/>
        </w:rPr>
        <w:t>aim</w:t>
      </w:r>
      <w:r>
        <w:rPr>
          <w:spacing w:val="-6"/>
          <w:sz w:val="22"/>
          <w:u w:val="none"/>
        </w:rPr>
        <w:t> </w:t>
      </w:r>
      <w:r>
        <w:rPr>
          <w:sz w:val="22"/>
          <w:u w:val="none"/>
        </w:rPr>
        <w:t>of</w:t>
      </w:r>
      <w:r>
        <w:rPr>
          <w:spacing w:val="-2"/>
          <w:sz w:val="22"/>
          <w:u w:val="none"/>
        </w:rPr>
        <w:t> </w:t>
      </w:r>
      <w:r>
        <w:rPr>
          <w:sz w:val="22"/>
          <w:u w:val="none"/>
        </w:rPr>
        <w:t>having</w:t>
      </w:r>
      <w:r>
        <w:rPr>
          <w:spacing w:val="-3"/>
          <w:sz w:val="22"/>
          <w:u w:val="none"/>
        </w:rPr>
        <w:t> </w:t>
      </w:r>
      <w:r>
        <w:rPr>
          <w:sz w:val="22"/>
          <w:u w:val="none"/>
        </w:rPr>
        <w:t>IHEs</w:t>
      </w:r>
      <w:r>
        <w:rPr>
          <w:spacing w:val="-2"/>
          <w:sz w:val="22"/>
          <w:u w:val="none"/>
        </w:rPr>
        <w:t> </w:t>
      </w:r>
      <w:r>
        <w:rPr>
          <w:sz w:val="22"/>
          <w:u w:val="none"/>
        </w:rPr>
        <w:t>adopt the text in relevant courses, as well as have a publication in a journal well-suited for such work (e.g., </w:t>
      </w:r>
      <w:r>
        <w:rPr>
          <w:i/>
          <w:sz w:val="22"/>
          <w:u w:val="none"/>
        </w:rPr>
        <w:t>Exceptional Children) make presentations </w:t>
      </w:r>
      <w:r>
        <w:rPr>
          <w:sz w:val="22"/>
          <w:u w:val="none"/>
        </w:rPr>
        <w:t>at international and/or national conferences (e.g., </w:t>
      </w:r>
      <w:r>
        <w:rPr>
          <w:i/>
          <w:sz w:val="22"/>
          <w:u w:val="none"/>
        </w:rPr>
        <w:t>Council for</w:t>
      </w:r>
      <w:r>
        <w:rPr>
          <w:i/>
          <w:sz w:val="22"/>
          <w:u w:val="none"/>
        </w:rPr>
        <w:t> Exceptional Children, TED, TASH, DCDT).</w:t>
      </w:r>
    </w:p>
    <w:p>
      <w:pPr>
        <w:pStyle w:val="BodyText"/>
        <w:spacing w:before="189"/>
        <w:ind w:right="426"/>
      </w:pPr>
      <w:r>
        <w:rPr>
          <w:b/>
          <w:u w:val="single"/>
        </w:rPr>
        <w:t>Description of last 5 years of teaching, research, and service demonstrating past performance and</w:t>
      </w:r>
      <w:r>
        <w:rPr>
          <w:b/>
          <w:u w:val="none"/>
        </w:rPr>
        <w:t> </w:t>
      </w:r>
      <w:r>
        <w:rPr>
          <w:b/>
          <w:u w:val="single"/>
        </w:rPr>
        <w:t>contributions:</w:t>
      </w:r>
      <w:r>
        <w:rPr>
          <w:b/>
          <w:u w:val="none"/>
        </w:rPr>
        <w:t> </w:t>
      </w:r>
      <w:r>
        <w:rPr>
          <w:u w:val="none"/>
        </w:rPr>
        <w:t>As found by reviewing my vitae, I have been active in, and successful with, publishing and presenting my research, particularly in the area of transition and guardianship. In terms of service, I have played a key role in the College of Education NCATE efforts.</w:t>
      </w:r>
      <w:r>
        <w:rPr>
          <w:spacing w:val="80"/>
          <w:u w:val="none"/>
        </w:rPr>
        <w:t> </w:t>
      </w:r>
      <w:r>
        <w:rPr>
          <w:u w:val="none"/>
        </w:rPr>
        <w:t>I have also designed and implemented several courses and created new programs (MDE Cognitive Impairment and Revised Autism</w:t>
      </w:r>
      <w:r>
        <w:rPr>
          <w:spacing w:val="-6"/>
          <w:u w:val="none"/>
        </w:rPr>
        <w:t> </w:t>
      </w:r>
      <w:r>
        <w:rPr>
          <w:u w:val="none"/>
        </w:rPr>
        <w:t>Applications).</w:t>
      </w:r>
      <w:r>
        <w:rPr>
          <w:spacing w:val="40"/>
          <w:u w:val="none"/>
        </w:rPr>
        <w:t> </w:t>
      </w:r>
      <w:r>
        <w:rPr>
          <w:u w:val="none"/>
        </w:rPr>
        <w:t>I</w:t>
      </w:r>
      <w:r>
        <w:rPr>
          <w:spacing w:val="-6"/>
          <w:u w:val="none"/>
        </w:rPr>
        <w:t> </w:t>
      </w:r>
      <w:r>
        <w:rPr>
          <w:u w:val="none"/>
        </w:rPr>
        <w:t>continue to</w:t>
      </w:r>
      <w:r>
        <w:rPr>
          <w:spacing w:val="-2"/>
          <w:u w:val="none"/>
        </w:rPr>
        <w:t> </w:t>
      </w:r>
      <w:r>
        <w:rPr>
          <w:u w:val="none"/>
        </w:rPr>
        <w:t>assist</w:t>
      </w:r>
      <w:r>
        <w:rPr>
          <w:spacing w:val="-1"/>
          <w:u w:val="none"/>
        </w:rPr>
        <w:t> </w:t>
      </w:r>
      <w:r>
        <w:rPr>
          <w:u w:val="none"/>
        </w:rPr>
        <w:t>with</w:t>
      </w:r>
      <w:r>
        <w:rPr>
          <w:spacing w:val="-2"/>
          <w:u w:val="none"/>
        </w:rPr>
        <w:t> </w:t>
      </w:r>
      <w:r>
        <w:rPr>
          <w:u w:val="none"/>
        </w:rPr>
        <w:t>IRB,</w:t>
      </w:r>
      <w:r>
        <w:rPr>
          <w:spacing w:val="-2"/>
          <w:u w:val="none"/>
        </w:rPr>
        <w:t> </w:t>
      </w:r>
      <w:r>
        <w:rPr>
          <w:u w:val="none"/>
        </w:rPr>
        <w:t>NCATE</w:t>
      </w:r>
      <w:r>
        <w:rPr>
          <w:spacing w:val="-2"/>
          <w:u w:val="none"/>
        </w:rPr>
        <w:t> </w:t>
      </w:r>
      <w:r>
        <w:rPr>
          <w:u w:val="none"/>
        </w:rPr>
        <w:t>reviewer,</w:t>
      </w:r>
      <w:r>
        <w:rPr>
          <w:spacing w:val="-5"/>
          <w:u w:val="none"/>
        </w:rPr>
        <w:t> </w:t>
      </w:r>
      <w:r>
        <w:rPr>
          <w:u w:val="none"/>
        </w:rPr>
        <w:t>and</w:t>
      </w:r>
      <w:r>
        <w:rPr>
          <w:spacing w:val="-2"/>
          <w:u w:val="none"/>
        </w:rPr>
        <w:t> </w:t>
      </w:r>
      <w:r>
        <w:rPr>
          <w:u w:val="none"/>
        </w:rPr>
        <w:t>departmental</w:t>
      </w:r>
      <w:r>
        <w:rPr>
          <w:spacing w:val="-1"/>
          <w:u w:val="none"/>
        </w:rPr>
        <w:t> </w:t>
      </w:r>
      <w:r>
        <w:rPr>
          <w:u w:val="none"/>
        </w:rPr>
        <w:t>work.</w:t>
      </w:r>
      <w:r>
        <w:rPr>
          <w:spacing w:val="-1"/>
          <w:u w:val="none"/>
        </w:rPr>
        <w:t> </w:t>
      </w:r>
      <w:r>
        <w:rPr>
          <w:u w:val="none"/>
        </w:rPr>
        <w:t>As</w:t>
      </w:r>
      <w:r>
        <w:rPr>
          <w:spacing w:val="-2"/>
          <w:u w:val="none"/>
        </w:rPr>
        <w:t> </w:t>
      </w:r>
      <w:r>
        <w:rPr>
          <w:u w:val="none"/>
        </w:rPr>
        <w:t>far</w:t>
      </w:r>
      <w:r>
        <w:rPr>
          <w:spacing w:val="-2"/>
          <w:u w:val="none"/>
        </w:rPr>
        <w:t> </w:t>
      </w:r>
      <w:r>
        <w:rPr>
          <w:u w:val="none"/>
        </w:rPr>
        <w:t>as teaching, I continue to receive strong course evaluation scores from students. Evidence of my work and commitment to the three areas (teaching, research, and service) are verified by my promotion to full professor, being awarded a sabbatical, and receiving nominations for various awards.</w:t>
      </w:r>
    </w:p>
    <w:p>
      <w:pPr>
        <w:pStyle w:val="BodyText"/>
        <w:spacing w:before="181"/>
        <w:ind w:right="365"/>
      </w:pPr>
      <w:r>
        <w:rPr>
          <w:b/>
          <w:u w:val="single"/>
        </w:rPr>
        <w:t>Budget supporting project proposal:</w:t>
      </w:r>
      <w:r>
        <w:rPr>
          <w:b/>
          <w:u w:val="none"/>
        </w:rPr>
        <w:t> </w:t>
      </w:r>
      <w:r>
        <w:rPr>
          <w:u w:val="none"/>
        </w:rPr>
        <w:t>Presently, I teach only graduate level courses. In order to better focus on project work, I am requesting funding for release from one course per Fall and Winter semester, beginning in Winter 2011 (see below for details).</w:t>
      </w:r>
      <w:r>
        <w:rPr>
          <w:spacing w:val="40"/>
          <w:u w:val="none"/>
        </w:rPr>
        <w:t> </w:t>
      </w:r>
      <w:r>
        <w:rPr>
          <w:u w:val="none"/>
        </w:rPr>
        <w:t>The cost to pay an adjunct approximates $2,000.00.</w:t>
      </w:r>
      <w:r>
        <w:rPr>
          <w:spacing w:val="40"/>
          <w:u w:val="none"/>
        </w:rPr>
        <w:t> </w:t>
      </w:r>
      <w:r>
        <w:rPr>
          <w:u w:val="none"/>
        </w:rPr>
        <w:t>I am also requesting funding to pay for project work for three spring/summer sessions (see below for details). In order to ensure that the products I create are user-friendly and valid, I would like to reimburse the</w:t>
      </w:r>
      <w:r>
        <w:rPr>
          <w:spacing w:val="-2"/>
          <w:u w:val="none"/>
        </w:rPr>
        <w:t> </w:t>
      </w:r>
      <w:r>
        <w:rPr>
          <w:u w:val="none"/>
        </w:rPr>
        <w:t>piloting</w:t>
      </w:r>
      <w:r>
        <w:rPr>
          <w:spacing w:val="-5"/>
          <w:u w:val="none"/>
        </w:rPr>
        <w:t> </w:t>
      </w:r>
      <w:r>
        <w:rPr>
          <w:u w:val="none"/>
        </w:rPr>
        <w:t>participants.</w:t>
      </w:r>
      <w:r>
        <w:rPr>
          <w:spacing w:val="40"/>
          <w:u w:val="none"/>
        </w:rPr>
        <w:t> </w:t>
      </w:r>
      <w:r>
        <w:rPr>
          <w:u w:val="none"/>
        </w:rPr>
        <w:t>Specifically,</w:t>
      </w:r>
      <w:r>
        <w:rPr>
          <w:spacing w:val="-2"/>
          <w:u w:val="none"/>
        </w:rPr>
        <w:t> </w:t>
      </w:r>
      <w:r>
        <w:rPr>
          <w:u w:val="none"/>
        </w:rPr>
        <w:t>the</w:t>
      </w:r>
      <w:r>
        <w:rPr>
          <w:spacing w:val="-4"/>
          <w:u w:val="none"/>
        </w:rPr>
        <w:t> </w:t>
      </w:r>
      <w:r>
        <w:rPr>
          <w:u w:val="none"/>
        </w:rPr>
        <w:t>participants</w:t>
      </w:r>
      <w:r>
        <w:rPr>
          <w:spacing w:val="-4"/>
          <w:u w:val="none"/>
        </w:rPr>
        <w:t> </w:t>
      </w:r>
      <w:r>
        <w:rPr>
          <w:u w:val="none"/>
        </w:rPr>
        <w:t>would</w:t>
      </w:r>
      <w:r>
        <w:rPr>
          <w:spacing w:val="-2"/>
          <w:u w:val="none"/>
        </w:rPr>
        <w:t> </w:t>
      </w:r>
      <w:r>
        <w:rPr>
          <w:u w:val="none"/>
        </w:rPr>
        <w:t>include: 38</w:t>
      </w:r>
      <w:r>
        <w:rPr>
          <w:spacing w:val="-2"/>
          <w:u w:val="none"/>
        </w:rPr>
        <w:t> </w:t>
      </w:r>
      <w:r>
        <w:rPr>
          <w:u w:val="none"/>
        </w:rPr>
        <w:t>piloting</w:t>
      </w:r>
      <w:r>
        <w:rPr>
          <w:spacing w:val="-5"/>
          <w:u w:val="none"/>
        </w:rPr>
        <w:t> </w:t>
      </w:r>
      <w:r>
        <w:rPr>
          <w:u w:val="none"/>
        </w:rPr>
        <w:t>participants</w:t>
      </w:r>
      <w:r>
        <w:rPr>
          <w:spacing w:val="-4"/>
          <w:u w:val="none"/>
        </w:rPr>
        <w:t> </w:t>
      </w:r>
      <w:r>
        <w:rPr>
          <w:u w:val="none"/>
        </w:rPr>
        <w:t>(10</w:t>
      </w:r>
      <w:r>
        <w:rPr>
          <w:spacing w:val="-5"/>
          <w:u w:val="none"/>
        </w:rPr>
        <w:t> </w:t>
      </w:r>
      <w:r>
        <w:rPr>
          <w:u w:val="none"/>
        </w:rPr>
        <w:t>students with a developmental disability at least 16 year for age, 10 parents/family members of said students, 10 teachers, 4 agency personnel, and 4 administrators).</w:t>
      </w:r>
      <w:r>
        <w:rPr>
          <w:spacing w:val="40"/>
          <w:u w:val="none"/>
        </w:rPr>
        <w:t> </w:t>
      </w:r>
      <w:r>
        <w:rPr>
          <w:u w:val="none"/>
        </w:rPr>
        <w:t>It is anticipated that due to my strong connections with school personnel across several districts, I</w:t>
      </w:r>
      <w:r>
        <w:rPr>
          <w:spacing w:val="-3"/>
          <w:u w:val="none"/>
        </w:rPr>
        <w:t> </w:t>
      </w:r>
      <w:r>
        <w:rPr>
          <w:u w:val="none"/>
        </w:rPr>
        <w:t>will be</w:t>
      </w:r>
      <w:r>
        <w:rPr>
          <w:spacing w:val="-1"/>
          <w:u w:val="none"/>
        </w:rPr>
        <w:t> </w:t>
      </w:r>
      <w:r>
        <w:rPr>
          <w:u w:val="none"/>
        </w:rPr>
        <w:t>able</w:t>
      </w:r>
      <w:r>
        <w:rPr>
          <w:spacing w:val="-1"/>
          <w:u w:val="none"/>
        </w:rPr>
        <w:t> </w:t>
      </w:r>
      <w:r>
        <w:rPr>
          <w:u w:val="none"/>
        </w:rPr>
        <w:t>to have the desired participants</w:t>
      </w:r>
      <w:r>
        <w:rPr>
          <w:spacing w:val="-1"/>
          <w:u w:val="none"/>
        </w:rPr>
        <w:t> </w:t>
      </w:r>
      <w:r>
        <w:rPr>
          <w:u w:val="none"/>
        </w:rPr>
        <w:t>in place fairly quickly.</w:t>
      </w:r>
      <w:r>
        <w:rPr>
          <w:spacing w:val="67"/>
          <w:u w:val="none"/>
        </w:rPr>
        <w:t> </w:t>
      </w:r>
      <w:r>
        <w:rPr>
          <w:u w:val="none"/>
        </w:rPr>
        <w:t>Hopefully, these 38 participants will be the same across the three years of piloting, such that I can monitor the progress/changes of students in relation to assessment results. I am also requesting funding to pay for copies of the assessments and activities I will use during the piloting phases.</w:t>
      </w:r>
    </w:p>
    <w:p>
      <w:pPr>
        <w:pStyle w:val="BodyText"/>
        <w:spacing w:after="0"/>
        <w:sectPr>
          <w:pgSz w:w="12240" w:h="15840"/>
          <w:pgMar w:header="602" w:footer="1199" w:top="1340" w:bottom="1380" w:left="1080" w:right="1080"/>
        </w:sectPr>
      </w:pPr>
    </w:p>
    <w:p>
      <w:pPr>
        <w:spacing w:before="86"/>
        <w:ind w:left="360" w:right="0" w:firstLine="0"/>
        <w:jc w:val="left"/>
        <w:rPr>
          <w:b/>
          <w:sz w:val="22"/>
        </w:rPr>
      </w:pPr>
      <w:r>
        <w:rPr>
          <w:b/>
          <w:sz w:val="22"/>
        </w:rPr>
        <w:t>Budget</w:t>
      </w:r>
      <w:r>
        <w:rPr>
          <w:b/>
          <w:spacing w:val="-5"/>
          <w:sz w:val="22"/>
        </w:rPr>
        <w:t> </w:t>
      </w:r>
      <w:r>
        <w:rPr>
          <w:b/>
          <w:sz w:val="22"/>
        </w:rPr>
        <w:t>Supporting</w:t>
      </w:r>
      <w:r>
        <w:rPr>
          <w:b/>
          <w:spacing w:val="-7"/>
          <w:sz w:val="22"/>
        </w:rPr>
        <w:t> </w:t>
      </w:r>
      <w:r>
        <w:rPr>
          <w:b/>
          <w:sz w:val="22"/>
        </w:rPr>
        <w:t>Project</w:t>
      </w:r>
      <w:r>
        <w:rPr>
          <w:b/>
          <w:spacing w:val="-5"/>
          <w:sz w:val="22"/>
        </w:rPr>
        <w:t> </w:t>
      </w:r>
      <w:r>
        <w:rPr>
          <w:b/>
          <w:spacing w:val="-2"/>
          <w:sz w:val="22"/>
        </w:rPr>
        <w:t>Proposal</w:t>
      </w:r>
    </w:p>
    <w:p>
      <w:pPr>
        <w:pStyle w:val="BodyText"/>
        <w:spacing w:before="207"/>
        <w:ind w:left="0"/>
        <w:rPr>
          <w:b/>
          <w:sz w:val="20"/>
        </w:rPr>
      </w:pPr>
    </w:p>
    <w:tbl>
      <w:tblPr>
        <w:tblW w:w="0" w:type="auto"/>
        <w:jc w:val="left"/>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06"/>
        <w:gridCol w:w="1012"/>
      </w:tblGrid>
      <w:tr>
        <w:trPr>
          <w:trHeight w:val="505" w:hRule="atLeast"/>
        </w:trPr>
        <w:tc>
          <w:tcPr>
            <w:tcW w:w="8406" w:type="dxa"/>
          </w:tcPr>
          <w:p>
            <w:pPr>
              <w:pStyle w:val="TableParagraph"/>
              <w:spacing w:line="248" w:lineRule="exact"/>
              <w:rPr>
                <w:sz w:val="22"/>
              </w:rPr>
            </w:pPr>
            <w:r>
              <w:rPr>
                <w:b/>
                <w:sz w:val="22"/>
              </w:rPr>
              <w:t>Year</w:t>
            </w:r>
            <w:r>
              <w:rPr>
                <w:b/>
                <w:spacing w:val="-12"/>
                <w:sz w:val="22"/>
              </w:rPr>
              <w:t> </w:t>
            </w:r>
            <w:r>
              <w:rPr>
                <w:b/>
                <w:sz w:val="22"/>
              </w:rPr>
              <w:t>1</w:t>
            </w:r>
            <w:r>
              <w:rPr>
                <w:b/>
                <w:spacing w:val="-7"/>
                <w:sz w:val="22"/>
              </w:rPr>
              <w:t> </w:t>
            </w:r>
            <w:r>
              <w:rPr>
                <w:b/>
                <w:sz w:val="22"/>
              </w:rPr>
              <w:t>-</w:t>
            </w:r>
            <w:r>
              <w:rPr>
                <w:b/>
                <w:spacing w:val="-5"/>
                <w:sz w:val="22"/>
              </w:rPr>
              <w:t> </w:t>
            </w:r>
            <w:r>
              <w:rPr>
                <w:b/>
                <w:sz w:val="22"/>
              </w:rPr>
              <w:t>2011:</w:t>
            </w:r>
            <w:r>
              <w:rPr>
                <w:b/>
                <w:spacing w:val="42"/>
                <w:sz w:val="22"/>
              </w:rPr>
              <w:t> </w:t>
            </w:r>
            <w:r>
              <w:rPr>
                <w:sz w:val="22"/>
              </w:rPr>
              <w:t>1</w:t>
            </w:r>
            <w:r>
              <w:rPr>
                <w:spacing w:val="-6"/>
                <w:sz w:val="22"/>
              </w:rPr>
              <w:t> </w:t>
            </w:r>
            <w:r>
              <w:rPr>
                <w:sz w:val="22"/>
              </w:rPr>
              <w:t>(4</w:t>
            </w:r>
            <w:r>
              <w:rPr>
                <w:spacing w:val="-5"/>
                <w:sz w:val="22"/>
              </w:rPr>
              <w:t> </w:t>
            </w:r>
            <w:r>
              <w:rPr>
                <w:sz w:val="22"/>
              </w:rPr>
              <w:t>cr.)</w:t>
            </w:r>
            <w:r>
              <w:rPr>
                <w:spacing w:val="-6"/>
                <w:sz w:val="22"/>
              </w:rPr>
              <w:t> </w:t>
            </w:r>
            <w:r>
              <w:rPr>
                <w:sz w:val="22"/>
              </w:rPr>
              <w:t>course</w:t>
            </w:r>
            <w:r>
              <w:rPr>
                <w:spacing w:val="-8"/>
                <w:sz w:val="22"/>
              </w:rPr>
              <w:t> </w:t>
            </w:r>
            <w:r>
              <w:rPr>
                <w:sz w:val="22"/>
              </w:rPr>
              <w:t>release</w:t>
            </w:r>
            <w:r>
              <w:rPr>
                <w:spacing w:val="-5"/>
                <w:sz w:val="22"/>
              </w:rPr>
              <w:t> </w:t>
            </w:r>
            <w:r>
              <w:rPr>
                <w:sz w:val="22"/>
              </w:rPr>
              <w:t>during</w:t>
            </w:r>
            <w:r>
              <w:rPr>
                <w:spacing w:val="-9"/>
                <w:sz w:val="22"/>
              </w:rPr>
              <w:t> </w:t>
            </w:r>
            <w:r>
              <w:rPr>
                <w:sz w:val="22"/>
              </w:rPr>
              <w:t>fall</w:t>
            </w:r>
            <w:r>
              <w:rPr>
                <w:spacing w:val="-5"/>
                <w:sz w:val="22"/>
              </w:rPr>
              <w:t> </w:t>
            </w:r>
            <w:r>
              <w:rPr>
                <w:sz w:val="22"/>
              </w:rPr>
              <w:t>&amp;</w:t>
            </w:r>
            <w:r>
              <w:rPr>
                <w:spacing w:val="-7"/>
                <w:sz w:val="22"/>
              </w:rPr>
              <w:t> </w:t>
            </w:r>
            <w:r>
              <w:rPr>
                <w:sz w:val="22"/>
              </w:rPr>
              <w:t>winter</w:t>
            </w:r>
            <w:r>
              <w:rPr>
                <w:spacing w:val="-5"/>
                <w:sz w:val="22"/>
              </w:rPr>
              <w:t> </w:t>
            </w:r>
            <w:r>
              <w:rPr>
                <w:sz w:val="22"/>
              </w:rPr>
              <w:t>semesters:</w:t>
            </w:r>
            <w:r>
              <w:rPr>
                <w:spacing w:val="-6"/>
                <w:sz w:val="22"/>
              </w:rPr>
              <w:t> </w:t>
            </w:r>
            <w:r>
              <w:rPr>
                <w:spacing w:val="-4"/>
                <w:sz w:val="22"/>
              </w:rPr>
              <w:t>est.</w:t>
            </w:r>
          </w:p>
          <w:p>
            <w:pPr>
              <w:pStyle w:val="TableParagraph"/>
              <w:spacing w:line="238" w:lineRule="exact"/>
              <w:rPr>
                <w:sz w:val="22"/>
              </w:rPr>
            </w:pPr>
            <w:r>
              <w:rPr>
                <w:spacing w:val="-2"/>
                <w:sz w:val="22"/>
              </w:rPr>
              <w:t>$2,000/adjunct/sem</w:t>
            </w:r>
          </w:p>
        </w:tc>
        <w:tc>
          <w:tcPr>
            <w:tcW w:w="1012" w:type="dxa"/>
          </w:tcPr>
          <w:p>
            <w:pPr>
              <w:pStyle w:val="TableParagraph"/>
              <w:spacing w:line="240" w:lineRule="auto" w:before="121"/>
              <w:ind w:left="121" w:right="108"/>
              <w:jc w:val="center"/>
              <w:rPr>
                <w:sz w:val="22"/>
              </w:rPr>
            </w:pPr>
            <w:r>
              <w:rPr>
                <w:spacing w:val="-2"/>
                <w:sz w:val="22"/>
              </w:rPr>
              <w:t>$4,000</w:t>
            </w:r>
          </w:p>
        </w:tc>
      </w:tr>
      <w:tr>
        <w:trPr>
          <w:trHeight w:val="505" w:hRule="atLeast"/>
        </w:trPr>
        <w:tc>
          <w:tcPr>
            <w:tcW w:w="8406" w:type="dxa"/>
          </w:tcPr>
          <w:p>
            <w:pPr>
              <w:pStyle w:val="TableParagraph"/>
              <w:spacing w:line="252" w:lineRule="exact"/>
              <w:rPr>
                <w:sz w:val="22"/>
              </w:rPr>
            </w:pPr>
            <w:r>
              <w:rPr>
                <w:sz w:val="22"/>
              </w:rPr>
              <w:t>38</w:t>
            </w:r>
            <w:r>
              <w:rPr>
                <w:spacing w:val="-3"/>
                <w:sz w:val="22"/>
              </w:rPr>
              <w:t> </w:t>
            </w:r>
            <w:r>
              <w:rPr>
                <w:sz w:val="22"/>
              </w:rPr>
              <w:t>piloting</w:t>
            </w:r>
            <w:r>
              <w:rPr>
                <w:spacing w:val="-6"/>
                <w:sz w:val="22"/>
              </w:rPr>
              <w:t> </w:t>
            </w:r>
            <w:r>
              <w:rPr>
                <w:sz w:val="22"/>
              </w:rPr>
              <w:t>participants</w:t>
            </w:r>
            <w:r>
              <w:rPr>
                <w:spacing w:val="-3"/>
                <w:sz w:val="22"/>
              </w:rPr>
              <w:t> </w:t>
            </w:r>
            <w:r>
              <w:rPr>
                <w:sz w:val="22"/>
              </w:rPr>
              <w:t>(10</w:t>
            </w:r>
            <w:r>
              <w:rPr>
                <w:spacing w:val="-8"/>
                <w:sz w:val="22"/>
              </w:rPr>
              <w:t> </w:t>
            </w:r>
            <w:r>
              <w:rPr>
                <w:sz w:val="22"/>
              </w:rPr>
              <w:t>students,</w:t>
            </w:r>
            <w:r>
              <w:rPr>
                <w:spacing w:val="-3"/>
                <w:sz w:val="22"/>
              </w:rPr>
              <w:t> </w:t>
            </w:r>
            <w:r>
              <w:rPr>
                <w:sz w:val="22"/>
              </w:rPr>
              <w:t>10</w:t>
            </w:r>
            <w:r>
              <w:rPr>
                <w:spacing w:val="-3"/>
                <w:sz w:val="22"/>
              </w:rPr>
              <w:t> </w:t>
            </w:r>
            <w:r>
              <w:rPr>
                <w:sz w:val="22"/>
              </w:rPr>
              <w:t>parents/family</w:t>
            </w:r>
            <w:r>
              <w:rPr>
                <w:spacing w:val="-6"/>
                <w:sz w:val="22"/>
              </w:rPr>
              <w:t> </w:t>
            </w:r>
            <w:r>
              <w:rPr>
                <w:sz w:val="22"/>
              </w:rPr>
              <w:t>members,</w:t>
            </w:r>
            <w:r>
              <w:rPr>
                <w:spacing w:val="-3"/>
                <w:sz w:val="22"/>
              </w:rPr>
              <w:t> </w:t>
            </w:r>
            <w:r>
              <w:rPr>
                <w:sz w:val="22"/>
              </w:rPr>
              <w:t>10</w:t>
            </w:r>
            <w:r>
              <w:rPr>
                <w:spacing w:val="-3"/>
                <w:sz w:val="22"/>
              </w:rPr>
              <w:t> </w:t>
            </w:r>
            <w:r>
              <w:rPr>
                <w:sz w:val="22"/>
              </w:rPr>
              <w:t>teachers,</w:t>
            </w:r>
            <w:r>
              <w:rPr>
                <w:spacing w:val="-5"/>
                <w:sz w:val="22"/>
              </w:rPr>
              <w:t> </w:t>
            </w:r>
            <w:r>
              <w:rPr>
                <w:sz w:val="22"/>
              </w:rPr>
              <w:t>4</w:t>
            </w:r>
            <w:r>
              <w:rPr>
                <w:spacing w:val="-3"/>
                <w:sz w:val="22"/>
              </w:rPr>
              <w:t> </w:t>
            </w:r>
            <w:r>
              <w:rPr>
                <w:sz w:val="22"/>
              </w:rPr>
              <w:t>agency personnel, 4 administrators) - $25 per participant</w:t>
            </w:r>
          </w:p>
        </w:tc>
        <w:tc>
          <w:tcPr>
            <w:tcW w:w="1012" w:type="dxa"/>
          </w:tcPr>
          <w:p>
            <w:pPr>
              <w:pStyle w:val="TableParagraph"/>
              <w:spacing w:line="240" w:lineRule="auto" w:before="121"/>
              <w:ind w:left="121"/>
              <w:jc w:val="center"/>
              <w:rPr>
                <w:sz w:val="22"/>
              </w:rPr>
            </w:pPr>
            <w:r>
              <w:rPr>
                <w:spacing w:val="-4"/>
                <w:sz w:val="22"/>
              </w:rPr>
              <w:t>$950</w:t>
            </w:r>
          </w:p>
        </w:tc>
      </w:tr>
      <w:tr>
        <w:trPr>
          <w:trHeight w:val="254" w:hRule="atLeast"/>
        </w:trPr>
        <w:tc>
          <w:tcPr>
            <w:tcW w:w="8406" w:type="dxa"/>
          </w:tcPr>
          <w:p>
            <w:pPr>
              <w:pStyle w:val="TableParagraph"/>
              <w:rPr>
                <w:sz w:val="22"/>
              </w:rPr>
            </w:pPr>
            <w:r>
              <w:rPr>
                <w:sz w:val="22"/>
              </w:rPr>
              <w:t>Printing</w:t>
            </w:r>
            <w:r>
              <w:rPr>
                <w:spacing w:val="-7"/>
                <w:sz w:val="22"/>
              </w:rPr>
              <w:t> </w:t>
            </w:r>
            <w:r>
              <w:rPr>
                <w:sz w:val="22"/>
              </w:rPr>
              <w:t>the</w:t>
            </w:r>
            <w:r>
              <w:rPr>
                <w:spacing w:val="-4"/>
                <w:sz w:val="22"/>
              </w:rPr>
              <w:t> </w:t>
            </w:r>
            <w:r>
              <w:rPr>
                <w:sz w:val="22"/>
              </w:rPr>
              <w:t>assessment</w:t>
            </w:r>
            <w:r>
              <w:rPr>
                <w:spacing w:val="-3"/>
                <w:sz w:val="22"/>
              </w:rPr>
              <w:t> </w:t>
            </w:r>
            <w:r>
              <w:rPr>
                <w:sz w:val="22"/>
              </w:rPr>
              <w:t>and</w:t>
            </w:r>
            <w:r>
              <w:rPr>
                <w:spacing w:val="-5"/>
                <w:sz w:val="22"/>
              </w:rPr>
              <w:t> </w:t>
            </w:r>
            <w:r>
              <w:rPr>
                <w:spacing w:val="-2"/>
                <w:sz w:val="22"/>
              </w:rPr>
              <w:t>activities</w:t>
            </w:r>
          </w:p>
        </w:tc>
        <w:tc>
          <w:tcPr>
            <w:tcW w:w="1012" w:type="dxa"/>
          </w:tcPr>
          <w:p>
            <w:pPr>
              <w:pStyle w:val="TableParagraph"/>
              <w:ind w:left="121" w:right="110"/>
              <w:jc w:val="center"/>
              <w:rPr>
                <w:sz w:val="22"/>
              </w:rPr>
            </w:pPr>
            <w:r>
              <w:rPr>
                <w:spacing w:val="-4"/>
                <w:sz w:val="22"/>
              </w:rPr>
              <w:t>$300</w:t>
            </w:r>
          </w:p>
        </w:tc>
      </w:tr>
      <w:tr>
        <w:trPr>
          <w:trHeight w:val="254" w:hRule="atLeast"/>
        </w:trPr>
        <w:tc>
          <w:tcPr>
            <w:tcW w:w="8406" w:type="dxa"/>
          </w:tcPr>
          <w:p>
            <w:pPr>
              <w:pStyle w:val="TableParagraph"/>
              <w:rPr>
                <w:sz w:val="22"/>
              </w:rPr>
            </w:pPr>
            <w:r>
              <w:rPr>
                <w:sz w:val="22"/>
              </w:rPr>
              <w:t>Spring</w:t>
            </w:r>
            <w:r>
              <w:rPr>
                <w:spacing w:val="-7"/>
                <w:sz w:val="22"/>
              </w:rPr>
              <w:t> </w:t>
            </w:r>
            <w:r>
              <w:rPr>
                <w:sz w:val="22"/>
              </w:rPr>
              <w:t>or</w:t>
            </w:r>
            <w:r>
              <w:rPr>
                <w:spacing w:val="-3"/>
                <w:sz w:val="22"/>
              </w:rPr>
              <w:t> </w:t>
            </w:r>
            <w:r>
              <w:rPr>
                <w:sz w:val="22"/>
              </w:rPr>
              <w:t>Summer</w:t>
            </w:r>
            <w:r>
              <w:rPr>
                <w:spacing w:val="-2"/>
                <w:sz w:val="22"/>
              </w:rPr>
              <w:t> </w:t>
            </w:r>
            <w:r>
              <w:rPr>
                <w:sz w:val="22"/>
              </w:rPr>
              <w:t>semester</w:t>
            </w:r>
            <w:r>
              <w:rPr>
                <w:spacing w:val="-4"/>
                <w:sz w:val="22"/>
              </w:rPr>
              <w:t> </w:t>
            </w:r>
            <w:r>
              <w:rPr>
                <w:sz w:val="22"/>
              </w:rPr>
              <w:t>salary</w:t>
            </w:r>
            <w:r>
              <w:rPr>
                <w:spacing w:val="-6"/>
                <w:sz w:val="22"/>
              </w:rPr>
              <w:t> </w:t>
            </w:r>
            <w:r>
              <w:rPr>
                <w:sz w:val="22"/>
              </w:rPr>
              <w:t>includes</w:t>
            </w:r>
            <w:r>
              <w:rPr>
                <w:spacing w:val="-3"/>
                <w:sz w:val="22"/>
              </w:rPr>
              <w:t> </w:t>
            </w:r>
            <w:r>
              <w:rPr>
                <w:sz w:val="22"/>
              </w:rPr>
              <w:t>FICA</w:t>
            </w:r>
            <w:r>
              <w:rPr>
                <w:spacing w:val="-13"/>
                <w:sz w:val="22"/>
              </w:rPr>
              <w:t> </w:t>
            </w:r>
            <w:r>
              <w:rPr>
                <w:sz w:val="22"/>
              </w:rPr>
              <w:t>and</w:t>
            </w:r>
            <w:r>
              <w:rPr>
                <w:spacing w:val="-3"/>
                <w:sz w:val="22"/>
              </w:rPr>
              <w:t> </w:t>
            </w:r>
            <w:r>
              <w:rPr>
                <w:spacing w:val="-2"/>
                <w:sz w:val="22"/>
              </w:rPr>
              <w:t>retirement</w:t>
            </w:r>
          </w:p>
        </w:tc>
        <w:tc>
          <w:tcPr>
            <w:tcW w:w="1012" w:type="dxa"/>
          </w:tcPr>
          <w:p>
            <w:pPr>
              <w:pStyle w:val="TableParagraph"/>
              <w:ind w:left="121" w:right="108"/>
              <w:jc w:val="center"/>
              <w:rPr>
                <w:sz w:val="22"/>
              </w:rPr>
            </w:pPr>
            <w:r>
              <w:rPr>
                <w:spacing w:val="-2"/>
                <w:sz w:val="22"/>
              </w:rPr>
              <w:t>~$7,250</w:t>
            </w:r>
          </w:p>
        </w:tc>
      </w:tr>
      <w:tr>
        <w:trPr>
          <w:trHeight w:val="251" w:hRule="atLeast"/>
        </w:trPr>
        <w:tc>
          <w:tcPr>
            <w:tcW w:w="8406" w:type="dxa"/>
            <w:shd w:val="clear" w:color="auto" w:fill="B6DDE8"/>
          </w:tcPr>
          <w:p>
            <w:pPr>
              <w:pStyle w:val="TableParagraph"/>
              <w:spacing w:line="232" w:lineRule="exact"/>
              <w:rPr>
                <w:sz w:val="22"/>
              </w:rPr>
            </w:pPr>
            <w:r>
              <w:rPr>
                <w:spacing w:val="-2"/>
                <w:sz w:val="22"/>
              </w:rPr>
              <w:t>Year</w:t>
            </w:r>
            <w:r>
              <w:rPr>
                <w:spacing w:val="-10"/>
                <w:sz w:val="22"/>
              </w:rPr>
              <w:t> </w:t>
            </w:r>
            <w:r>
              <w:rPr>
                <w:spacing w:val="-2"/>
                <w:sz w:val="22"/>
              </w:rPr>
              <w:t>1</w:t>
            </w:r>
            <w:r>
              <w:rPr>
                <w:spacing w:val="-11"/>
                <w:sz w:val="22"/>
              </w:rPr>
              <w:t> </w:t>
            </w:r>
            <w:r>
              <w:rPr>
                <w:spacing w:val="-2"/>
                <w:sz w:val="22"/>
              </w:rPr>
              <w:t>Total</w:t>
            </w:r>
          </w:p>
        </w:tc>
        <w:tc>
          <w:tcPr>
            <w:tcW w:w="1012" w:type="dxa"/>
            <w:shd w:val="clear" w:color="auto" w:fill="B6DDE8"/>
          </w:tcPr>
          <w:p>
            <w:pPr>
              <w:pStyle w:val="TableParagraph"/>
              <w:spacing w:line="232" w:lineRule="exact"/>
              <w:ind w:left="121" w:right="108"/>
              <w:jc w:val="center"/>
              <w:rPr>
                <w:sz w:val="22"/>
              </w:rPr>
            </w:pPr>
            <w:r>
              <w:rPr>
                <w:spacing w:val="-2"/>
                <w:sz w:val="22"/>
              </w:rPr>
              <w:t>$12,500</w:t>
            </w:r>
          </w:p>
        </w:tc>
      </w:tr>
      <w:tr>
        <w:trPr>
          <w:trHeight w:val="506" w:hRule="atLeast"/>
        </w:trPr>
        <w:tc>
          <w:tcPr>
            <w:tcW w:w="8406" w:type="dxa"/>
          </w:tcPr>
          <w:p>
            <w:pPr>
              <w:pStyle w:val="TableParagraph"/>
              <w:spacing w:line="247" w:lineRule="exact"/>
              <w:rPr>
                <w:sz w:val="22"/>
              </w:rPr>
            </w:pPr>
            <w:r>
              <w:rPr>
                <w:b/>
                <w:sz w:val="22"/>
              </w:rPr>
              <w:t>Year</w:t>
            </w:r>
            <w:r>
              <w:rPr>
                <w:b/>
                <w:spacing w:val="-11"/>
                <w:sz w:val="22"/>
              </w:rPr>
              <w:t> </w:t>
            </w:r>
            <w:r>
              <w:rPr>
                <w:b/>
                <w:sz w:val="22"/>
              </w:rPr>
              <w:t>2</w:t>
            </w:r>
            <w:r>
              <w:rPr>
                <w:b/>
                <w:spacing w:val="-6"/>
                <w:sz w:val="22"/>
              </w:rPr>
              <w:t> </w:t>
            </w:r>
            <w:r>
              <w:rPr>
                <w:b/>
                <w:sz w:val="22"/>
              </w:rPr>
              <w:t>–</w:t>
            </w:r>
            <w:r>
              <w:rPr>
                <w:b/>
                <w:spacing w:val="-4"/>
                <w:sz w:val="22"/>
              </w:rPr>
              <w:t> </w:t>
            </w:r>
            <w:r>
              <w:rPr>
                <w:b/>
                <w:sz w:val="22"/>
              </w:rPr>
              <w:t>2012:</w:t>
            </w:r>
            <w:r>
              <w:rPr>
                <w:b/>
                <w:spacing w:val="-3"/>
                <w:sz w:val="22"/>
              </w:rPr>
              <w:t> </w:t>
            </w:r>
            <w:r>
              <w:rPr>
                <w:sz w:val="22"/>
              </w:rPr>
              <w:t>1</w:t>
            </w:r>
            <w:r>
              <w:rPr>
                <w:spacing w:val="-8"/>
                <w:sz w:val="22"/>
              </w:rPr>
              <w:t> </w:t>
            </w:r>
            <w:r>
              <w:rPr>
                <w:sz w:val="22"/>
              </w:rPr>
              <w:t>course</w:t>
            </w:r>
            <w:r>
              <w:rPr>
                <w:spacing w:val="-6"/>
                <w:sz w:val="22"/>
              </w:rPr>
              <w:t> </w:t>
            </w:r>
            <w:r>
              <w:rPr>
                <w:sz w:val="22"/>
              </w:rPr>
              <w:t>release</w:t>
            </w:r>
            <w:r>
              <w:rPr>
                <w:spacing w:val="-6"/>
                <w:sz w:val="22"/>
              </w:rPr>
              <w:t> </w:t>
            </w:r>
            <w:r>
              <w:rPr>
                <w:sz w:val="22"/>
              </w:rPr>
              <w:t>(4</w:t>
            </w:r>
            <w:r>
              <w:rPr>
                <w:spacing w:val="-4"/>
                <w:sz w:val="22"/>
              </w:rPr>
              <w:t> </w:t>
            </w:r>
            <w:r>
              <w:rPr>
                <w:sz w:val="22"/>
              </w:rPr>
              <w:t>cr.)</w:t>
            </w:r>
            <w:r>
              <w:rPr>
                <w:spacing w:val="-7"/>
                <w:sz w:val="22"/>
              </w:rPr>
              <w:t> </w:t>
            </w:r>
            <w:r>
              <w:rPr>
                <w:sz w:val="22"/>
              </w:rPr>
              <w:t>during</w:t>
            </w:r>
            <w:r>
              <w:rPr>
                <w:spacing w:val="-7"/>
                <w:sz w:val="22"/>
              </w:rPr>
              <w:t> </w:t>
            </w:r>
            <w:r>
              <w:rPr>
                <w:sz w:val="22"/>
              </w:rPr>
              <w:t>fall</w:t>
            </w:r>
            <w:r>
              <w:rPr>
                <w:spacing w:val="-6"/>
                <w:sz w:val="22"/>
              </w:rPr>
              <w:t> </w:t>
            </w:r>
            <w:r>
              <w:rPr>
                <w:sz w:val="22"/>
              </w:rPr>
              <w:t>and</w:t>
            </w:r>
            <w:r>
              <w:rPr>
                <w:spacing w:val="-6"/>
                <w:sz w:val="22"/>
              </w:rPr>
              <w:t> </w:t>
            </w:r>
            <w:r>
              <w:rPr>
                <w:sz w:val="22"/>
              </w:rPr>
              <w:t>winter</w:t>
            </w:r>
            <w:r>
              <w:rPr>
                <w:spacing w:val="-5"/>
                <w:sz w:val="22"/>
              </w:rPr>
              <w:t> </w:t>
            </w:r>
            <w:r>
              <w:rPr>
                <w:sz w:val="22"/>
              </w:rPr>
              <w:t>semesters:</w:t>
            </w:r>
            <w:r>
              <w:rPr>
                <w:spacing w:val="48"/>
                <w:sz w:val="22"/>
              </w:rPr>
              <w:t> </w:t>
            </w:r>
            <w:r>
              <w:rPr>
                <w:spacing w:val="-4"/>
                <w:sz w:val="22"/>
              </w:rPr>
              <w:t>est.</w:t>
            </w:r>
          </w:p>
          <w:p>
            <w:pPr>
              <w:pStyle w:val="TableParagraph"/>
              <w:spacing w:line="238" w:lineRule="exact" w:before="1"/>
              <w:rPr>
                <w:sz w:val="22"/>
              </w:rPr>
            </w:pPr>
            <w:r>
              <w:rPr>
                <w:spacing w:val="-2"/>
                <w:sz w:val="22"/>
              </w:rPr>
              <w:t>$2,000/adjunct/sem</w:t>
            </w:r>
          </w:p>
        </w:tc>
        <w:tc>
          <w:tcPr>
            <w:tcW w:w="1012" w:type="dxa"/>
          </w:tcPr>
          <w:p>
            <w:pPr>
              <w:pStyle w:val="TableParagraph"/>
              <w:spacing w:line="240" w:lineRule="auto" w:before="121"/>
              <w:ind w:left="121" w:right="108"/>
              <w:jc w:val="center"/>
              <w:rPr>
                <w:sz w:val="22"/>
              </w:rPr>
            </w:pPr>
            <w:r>
              <w:rPr>
                <w:spacing w:val="-2"/>
                <w:sz w:val="22"/>
              </w:rPr>
              <w:t>$4,000</w:t>
            </w:r>
          </w:p>
        </w:tc>
      </w:tr>
      <w:tr>
        <w:trPr>
          <w:trHeight w:val="506" w:hRule="atLeast"/>
        </w:trPr>
        <w:tc>
          <w:tcPr>
            <w:tcW w:w="8406" w:type="dxa"/>
          </w:tcPr>
          <w:p>
            <w:pPr>
              <w:pStyle w:val="TableParagraph"/>
              <w:spacing w:line="247" w:lineRule="exact"/>
              <w:rPr>
                <w:sz w:val="22"/>
              </w:rPr>
            </w:pPr>
            <w:r>
              <w:rPr>
                <w:sz w:val="22"/>
              </w:rPr>
              <w:t>38</w:t>
            </w:r>
            <w:r>
              <w:rPr>
                <w:spacing w:val="-6"/>
                <w:sz w:val="22"/>
              </w:rPr>
              <w:t> </w:t>
            </w:r>
            <w:r>
              <w:rPr>
                <w:sz w:val="22"/>
              </w:rPr>
              <w:t>piloting</w:t>
            </w:r>
            <w:r>
              <w:rPr>
                <w:spacing w:val="-6"/>
                <w:sz w:val="22"/>
              </w:rPr>
              <w:t> </w:t>
            </w:r>
            <w:r>
              <w:rPr>
                <w:sz w:val="22"/>
              </w:rPr>
              <w:t>participants</w:t>
            </w:r>
            <w:r>
              <w:rPr>
                <w:spacing w:val="-3"/>
                <w:sz w:val="22"/>
              </w:rPr>
              <w:t> </w:t>
            </w:r>
            <w:r>
              <w:rPr>
                <w:sz w:val="22"/>
              </w:rPr>
              <w:t>(10</w:t>
            </w:r>
            <w:r>
              <w:rPr>
                <w:spacing w:val="-8"/>
                <w:sz w:val="22"/>
              </w:rPr>
              <w:t> </w:t>
            </w:r>
            <w:r>
              <w:rPr>
                <w:sz w:val="22"/>
              </w:rPr>
              <w:t>students,</w:t>
            </w:r>
            <w:r>
              <w:rPr>
                <w:spacing w:val="-3"/>
                <w:sz w:val="22"/>
              </w:rPr>
              <w:t> </w:t>
            </w:r>
            <w:r>
              <w:rPr>
                <w:sz w:val="22"/>
              </w:rPr>
              <w:t>10</w:t>
            </w:r>
            <w:r>
              <w:rPr>
                <w:spacing w:val="-3"/>
                <w:sz w:val="22"/>
              </w:rPr>
              <w:t> </w:t>
            </w:r>
            <w:r>
              <w:rPr>
                <w:sz w:val="22"/>
              </w:rPr>
              <w:t>parents/family</w:t>
            </w:r>
            <w:r>
              <w:rPr>
                <w:spacing w:val="-6"/>
                <w:sz w:val="22"/>
              </w:rPr>
              <w:t> </w:t>
            </w:r>
            <w:r>
              <w:rPr>
                <w:sz w:val="22"/>
              </w:rPr>
              <w:t>members,</w:t>
            </w:r>
            <w:r>
              <w:rPr>
                <w:spacing w:val="-3"/>
                <w:sz w:val="22"/>
              </w:rPr>
              <w:t> </w:t>
            </w:r>
            <w:r>
              <w:rPr>
                <w:sz w:val="22"/>
              </w:rPr>
              <w:t>10</w:t>
            </w:r>
            <w:r>
              <w:rPr>
                <w:spacing w:val="-3"/>
                <w:sz w:val="22"/>
              </w:rPr>
              <w:t> </w:t>
            </w:r>
            <w:r>
              <w:rPr>
                <w:sz w:val="22"/>
              </w:rPr>
              <w:t>teachers,</w:t>
            </w:r>
            <w:r>
              <w:rPr>
                <w:spacing w:val="-5"/>
                <w:sz w:val="22"/>
              </w:rPr>
              <w:t> </w:t>
            </w:r>
            <w:r>
              <w:rPr>
                <w:sz w:val="22"/>
              </w:rPr>
              <w:t>4</w:t>
            </w:r>
            <w:r>
              <w:rPr>
                <w:spacing w:val="-3"/>
                <w:sz w:val="22"/>
              </w:rPr>
              <w:t> </w:t>
            </w:r>
            <w:r>
              <w:rPr>
                <w:spacing w:val="-2"/>
                <w:sz w:val="22"/>
              </w:rPr>
              <w:t>agency</w:t>
            </w:r>
          </w:p>
          <w:p>
            <w:pPr>
              <w:pStyle w:val="TableParagraph"/>
              <w:spacing w:line="238" w:lineRule="exact" w:before="1"/>
              <w:rPr>
                <w:sz w:val="22"/>
              </w:rPr>
            </w:pPr>
            <w:r>
              <w:rPr>
                <w:sz w:val="22"/>
              </w:rPr>
              <w:t>personnel,</w:t>
            </w:r>
            <w:r>
              <w:rPr>
                <w:spacing w:val="-3"/>
                <w:sz w:val="22"/>
              </w:rPr>
              <w:t> </w:t>
            </w:r>
            <w:r>
              <w:rPr>
                <w:sz w:val="22"/>
              </w:rPr>
              <w:t>4</w:t>
            </w:r>
            <w:r>
              <w:rPr>
                <w:spacing w:val="-3"/>
                <w:sz w:val="22"/>
              </w:rPr>
              <w:t> </w:t>
            </w:r>
            <w:r>
              <w:rPr>
                <w:sz w:val="22"/>
              </w:rPr>
              <w:t>administrators)</w:t>
            </w:r>
            <w:r>
              <w:rPr>
                <w:spacing w:val="-2"/>
                <w:sz w:val="22"/>
              </w:rPr>
              <w:t> </w:t>
            </w:r>
            <w:r>
              <w:rPr>
                <w:sz w:val="22"/>
              </w:rPr>
              <w:t>-</w:t>
            </w:r>
            <w:r>
              <w:rPr>
                <w:spacing w:val="-7"/>
                <w:sz w:val="22"/>
              </w:rPr>
              <w:t> </w:t>
            </w:r>
            <w:r>
              <w:rPr>
                <w:sz w:val="22"/>
              </w:rPr>
              <w:t>$25</w:t>
            </w:r>
            <w:r>
              <w:rPr>
                <w:spacing w:val="-3"/>
                <w:sz w:val="22"/>
              </w:rPr>
              <w:t> </w:t>
            </w:r>
            <w:r>
              <w:rPr>
                <w:sz w:val="22"/>
              </w:rPr>
              <w:t>per</w:t>
            </w:r>
            <w:r>
              <w:rPr>
                <w:spacing w:val="-1"/>
                <w:sz w:val="22"/>
              </w:rPr>
              <w:t> </w:t>
            </w:r>
            <w:r>
              <w:rPr>
                <w:spacing w:val="-2"/>
                <w:sz w:val="22"/>
              </w:rPr>
              <w:t>participant</w:t>
            </w:r>
          </w:p>
        </w:tc>
        <w:tc>
          <w:tcPr>
            <w:tcW w:w="1012" w:type="dxa"/>
          </w:tcPr>
          <w:p>
            <w:pPr>
              <w:pStyle w:val="TableParagraph"/>
              <w:spacing w:line="240" w:lineRule="auto" w:before="121"/>
              <w:ind w:left="121"/>
              <w:jc w:val="center"/>
              <w:rPr>
                <w:sz w:val="22"/>
              </w:rPr>
            </w:pPr>
            <w:r>
              <w:rPr>
                <w:spacing w:val="-4"/>
                <w:sz w:val="22"/>
              </w:rPr>
              <w:t>$950</w:t>
            </w:r>
          </w:p>
        </w:tc>
      </w:tr>
      <w:tr>
        <w:trPr>
          <w:trHeight w:val="254" w:hRule="atLeast"/>
        </w:trPr>
        <w:tc>
          <w:tcPr>
            <w:tcW w:w="8406" w:type="dxa"/>
          </w:tcPr>
          <w:p>
            <w:pPr>
              <w:pStyle w:val="TableParagraph"/>
              <w:rPr>
                <w:sz w:val="22"/>
              </w:rPr>
            </w:pPr>
            <w:r>
              <w:rPr>
                <w:sz w:val="22"/>
              </w:rPr>
              <w:t>Printing</w:t>
            </w:r>
            <w:r>
              <w:rPr>
                <w:spacing w:val="-7"/>
                <w:sz w:val="22"/>
              </w:rPr>
              <w:t> </w:t>
            </w:r>
            <w:r>
              <w:rPr>
                <w:sz w:val="22"/>
              </w:rPr>
              <w:t>the</w:t>
            </w:r>
            <w:r>
              <w:rPr>
                <w:spacing w:val="-4"/>
                <w:sz w:val="22"/>
              </w:rPr>
              <w:t> </w:t>
            </w:r>
            <w:r>
              <w:rPr>
                <w:sz w:val="22"/>
              </w:rPr>
              <w:t>assessment</w:t>
            </w:r>
            <w:r>
              <w:rPr>
                <w:spacing w:val="-3"/>
                <w:sz w:val="22"/>
              </w:rPr>
              <w:t> </w:t>
            </w:r>
            <w:r>
              <w:rPr>
                <w:sz w:val="22"/>
              </w:rPr>
              <w:t>and</w:t>
            </w:r>
            <w:r>
              <w:rPr>
                <w:spacing w:val="-5"/>
                <w:sz w:val="22"/>
              </w:rPr>
              <w:t> </w:t>
            </w:r>
            <w:r>
              <w:rPr>
                <w:spacing w:val="-2"/>
                <w:sz w:val="22"/>
              </w:rPr>
              <w:t>activities</w:t>
            </w:r>
          </w:p>
        </w:tc>
        <w:tc>
          <w:tcPr>
            <w:tcW w:w="1012" w:type="dxa"/>
          </w:tcPr>
          <w:p>
            <w:pPr>
              <w:pStyle w:val="TableParagraph"/>
              <w:ind w:left="121" w:right="110"/>
              <w:jc w:val="center"/>
              <w:rPr>
                <w:sz w:val="22"/>
              </w:rPr>
            </w:pPr>
            <w:r>
              <w:rPr>
                <w:spacing w:val="-4"/>
                <w:sz w:val="22"/>
              </w:rPr>
              <w:t>$300</w:t>
            </w:r>
          </w:p>
        </w:tc>
      </w:tr>
      <w:tr>
        <w:trPr>
          <w:trHeight w:val="251" w:hRule="atLeast"/>
        </w:trPr>
        <w:tc>
          <w:tcPr>
            <w:tcW w:w="8406" w:type="dxa"/>
          </w:tcPr>
          <w:p>
            <w:pPr>
              <w:pStyle w:val="TableParagraph"/>
              <w:spacing w:line="232" w:lineRule="exact"/>
              <w:rPr>
                <w:sz w:val="22"/>
              </w:rPr>
            </w:pPr>
            <w:r>
              <w:rPr>
                <w:sz w:val="22"/>
              </w:rPr>
              <w:t>Spring</w:t>
            </w:r>
            <w:r>
              <w:rPr>
                <w:spacing w:val="-7"/>
                <w:sz w:val="22"/>
              </w:rPr>
              <w:t> </w:t>
            </w:r>
            <w:r>
              <w:rPr>
                <w:sz w:val="22"/>
              </w:rPr>
              <w:t>or</w:t>
            </w:r>
            <w:r>
              <w:rPr>
                <w:spacing w:val="-3"/>
                <w:sz w:val="22"/>
              </w:rPr>
              <w:t> </w:t>
            </w:r>
            <w:r>
              <w:rPr>
                <w:sz w:val="22"/>
              </w:rPr>
              <w:t>Summer</w:t>
            </w:r>
            <w:r>
              <w:rPr>
                <w:spacing w:val="-2"/>
                <w:sz w:val="22"/>
              </w:rPr>
              <w:t> </w:t>
            </w:r>
            <w:r>
              <w:rPr>
                <w:sz w:val="22"/>
              </w:rPr>
              <w:t>semester</w:t>
            </w:r>
            <w:r>
              <w:rPr>
                <w:spacing w:val="-4"/>
                <w:sz w:val="22"/>
              </w:rPr>
              <w:t> </w:t>
            </w:r>
            <w:r>
              <w:rPr>
                <w:sz w:val="22"/>
              </w:rPr>
              <w:t>salary</w:t>
            </w:r>
            <w:r>
              <w:rPr>
                <w:spacing w:val="-6"/>
                <w:sz w:val="22"/>
              </w:rPr>
              <w:t> </w:t>
            </w:r>
            <w:r>
              <w:rPr>
                <w:sz w:val="22"/>
              </w:rPr>
              <w:t>includes</w:t>
            </w:r>
            <w:r>
              <w:rPr>
                <w:spacing w:val="-3"/>
                <w:sz w:val="22"/>
              </w:rPr>
              <w:t> </w:t>
            </w:r>
            <w:r>
              <w:rPr>
                <w:sz w:val="22"/>
              </w:rPr>
              <w:t>FICA</w:t>
            </w:r>
            <w:r>
              <w:rPr>
                <w:spacing w:val="-13"/>
                <w:sz w:val="22"/>
              </w:rPr>
              <w:t> </w:t>
            </w:r>
            <w:r>
              <w:rPr>
                <w:sz w:val="22"/>
              </w:rPr>
              <w:t>and</w:t>
            </w:r>
            <w:r>
              <w:rPr>
                <w:spacing w:val="-3"/>
                <w:sz w:val="22"/>
              </w:rPr>
              <w:t> </w:t>
            </w:r>
            <w:r>
              <w:rPr>
                <w:spacing w:val="-2"/>
                <w:sz w:val="22"/>
              </w:rPr>
              <w:t>retirement</w:t>
            </w:r>
          </w:p>
        </w:tc>
        <w:tc>
          <w:tcPr>
            <w:tcW w:w="1012" w:type="dxa"/>
          </w:tcPr>
          <w:p>
            <w:pPr>
              <w:pStyle w:val="TableParagraph"/>
              <w:spacing w:line="232" w:lineRule="exact"/>
              <w:ind w:left="121" w:right="108"/>
              <w:jc w:val="center"/>
              <w:rPr>
                <w:sz w:val="22"/>
              </w:rPr>
            </w:pPr>
            <w:r>
              <w:rPr>
                <w:spacing w:val="-2"/>
                <w:sz w:val="22"/>
              </w:rPr>
              <w:t>~$7,250</w:t>
            </w:r>
          </w:p>
        </w:tc>
      </w:tr>
      <w:tr>
        <w:trPr>
          <w:trHeight w:val="254" w:hRule="atLeast"/>
        </w:trPr>
        <w:tc>
          <w:tcPr>
            <w:tcW w:w="8406" w:type="dxa"/>
            <w:shd w:val="clear" w:color="auto" w:fill="B6DDE8"/>
          </w:tcPr>
          <w:p>
            <w:pPr>
              <w:pStyle w:val="TableParagraph"/>
              <w:rPr>
                <w:sz w:val="22"/>
              </w:rPr>
            </w:pPr>
            <w:r>
              <w:rPr>
                <w:spacing w:val="-2"/>
                <w:sz w:val="22"/>
              </w:rPr>
              <w:t>Year</w:t>
            </w:r>
            <w:r>
              <w:rPr>
                <w:spacing w:val="-9"/>
                <w:sz w:val="22"/>
              </w:rPr>
              <w:t> </w:t>
            </w:r>
            <w:r>
              <w:rPr>
                <w:spacing w:val="-2"/>
                <w:sz w:val="22"/>
              </w:rPr>
              <w:t>2</w:t>
            </w:r>
            <w:r>
              <w:rPr>
                <w:spacing w:val="-11"/>
                <w:sz w:val="22"/>
              </w:rPr>
              <w:t> </w:t>
            </w:r>
            <w:r>
              <w:rPr>
                <w:spacing w:val="-2"/>
                <w:sz w:val="22"/>
              </w:rPr>
              <w:t>Total</w:t>
            </w:r>
          </w:p>
        </w:tc>
        <w:tc>
          <w:tcPr>
            <w:tcW w:w="1012" w:type="dxa"/>
            <w:shd w:val="clear" w:color="auto" w:fill="B6DDE8"/>
          </w:tcPr>
          <w:p>
            <w:pPr>
              <w:pStyle w:val="TableParagraph"/>
              <w:ind w:left="121" w:right="108"/>
              <w:jc w:val="center"/>
              <w:rPr>
                <w:sz w:val="22"/>
              </w:rPr>
            </w:pPr>
            <w:r>
              <w:rPr>
                <w:spacing w:val="-2"/>
                <w:sz w:val="22"/>
              </w:rPr>
              <w:t>$12,500</w:t>
            </w:r>
          </w:p>
        </w:tc>
      </w:tr>
      <w:tr>
        <w:trPr>
          <w:trHeight w:val="505" w:hRule="atLeast"/>
        </w:trPr>
        <w:tc>
          <w:tcPr>
            <w:tcW w:w="8406" w:type="dxa"/>
          </w:tcPr>
          <w:p>
            <w:pPr>
              <w:pStyle w:val="TableParagraph"/>
              <w:spacing w:line="246" w:lineRule="exact"/>
              <w:rPr>
                <w:sz w:val="22"/>
              </w:rPr>
            </w:pPr>
            <w:r>
              <w:rPr>
                <w:b/>
                <w:sz w:val="22"/>
              </w:rPr>
              <w:t>Year</w:t>
            </w:r>
            <w:r>
              <w:rPr>
                <w:b/>
                <w:spacing w:val="-11"/>
                <w:sz w:val="22"/>
              </w:rPr>
              <w:t> </w:t>
            </w:r>
            <w:r>
              <w:rPr>
                <w:b/>
                <w:sz w:val="22"/>
              </w:rPr>
              <w:t>3</w:t>
            </w:r>
            <w:r>
              <w:rPr>
                <w:b/>
                <w:spacing w:val="-6"/>
                <w:sz w:val="22"/>
              </w:rPr>
              <w:t> </w:t>
            </w:r>
            <w:r>
              <w:rPr>
                <w:b/>
                <w:sz w:val="22"/>
              </w:rPr>
              <w:t>–</w:t>
            </w:r>
            <w:r>
              <w:rPr>
                <w:b/>
                <w:spacing w:val="-4"/>
                <w:sz w:val="22"/>
              </w:rPr>
              <w:t> </w:t>
            </w:r>
            <w:r>
              <w:rPr>
                <w:b/>
                <w:sz w:val="22"/>
              </w:rPr>
              <w:t>2013:</w:t>
            </w:r>
            <w:r>
              <w:rPr>
                <w:b/>
                <w:spacing w:val="-3"/>
                <w:sz w:val="22"/>
              </w:rPr>
              <w:t> </w:t>
            </w:r>
            <w:r>
              <w:rPr>
                <w:sz w:val="22"/>
              </w:rPr>
              <w:t>1</w:t>
            </w:r>
            <w:r>
              <w:rPr>
                <w:spacing w:val="-8"/>
                <w:sz w:val="22"/>
              </w:rPr>
              <w:t> </w:t>
            </w:r>
            <w:r>
              <w:rPr>
                <w:sz w:val="22"/>
              </w:rPr>
              <w:t>course</w:t>
            </w:r>
            <w:r>
              <w:rPr>
                <w:spacing w:val="-6"/>
                <w:sz w:val="22"/>
              </w:rPr>
              <w:t> </w:t>
            </w:r>
            <w:r>
              <w:rPr>
                <w:sz w:val="22"/>
              </w:rPr>
              <w:t>release</w:t>
            </w:r>
            <w:r>
              <w:rPr>
                <w:spacing w:val="-6"/>
                <w:sz w:val="22"/>
              </w:rPr>
              <w:t> </w:t>
            </w:r>
            <w:r>
              <w:rPr>
                <w:sz w:val="22"/>
              </w:rPr>
              <w:t>(4</w:t>
            </w:r>
            <w:r>
              <w:rPr>
                <w:spacing w:val="-4"/>
                <w:sz w:val="22"/>
              </w:rPr>
              <w:t> </w:t>
            </w:r>
            <w:r>
              <w:rPr>
                <w:sz w:val="22"/>
              </w:rPr>
              <w:t>cr.)</w:t>
            </w:r>
            <w:r>
              <w:rPr>
                <w:spacing w:val="-7"/>
                <w:sz w:val="22"/>
              </w:rPr>
              <w:t> </w:t>
            </w:r>
            <w:r>
              <w:rPr>
                <w:sz w:val="22"/>
              </w:rPr>
              <w:t>during</w:t>
            </w:r>
            <w:r>
              <w:rPr>
                <w:spacing w:val="-7"/>
                <w:sz w:val="22"/>
              </w:rPr>
              <w:t> </w:t>
            </w:r>
            <w:r>
              <w:rPr>
                <w:sz w:val="22"/>
              </w:rPr>
              <w:t>fall</w:t>
            </w:r>
            <w:r>
              <w:rPr>
                <w:spacing w:val="-6"/>
                <w:sz w:val="22"/>
              </w:rPr>
              <w:t> </w:t>
            </w:r>
            <w:r>
              <w:rPr>
                <w:sz w:val="22"/>
              </w:rPr>
              <w:t>and</w:t>
            </w:r>
            <w:r>
              <w:rPr>
                <w:spacing w:val="-6"/>
                <w:sz w:val="22"/>
              </w:rPr>
              <w:t> </w:t>
            </w:r>
            <w:r>
              <w:rPr>
                <w:sz w:val="22"/>
              </w:rPr>
              <w:t>winter</w:t>
            </w:r>
            <w:r>
              <w:rPr>
                <w:spacing w:val="-5"/>
                <w:sz w:val="22"/>
              </w:rPr>
              <w:t> </w:t>
            </w:r>
            <w:r>
              <w:rPr>
                <w:sz w:val="22"/>
              </w:rPr>
              <w:t>semesters:</w:t>
            </w:r>
            <w:r>
              <w:rPr>
                <w:spacing w:val="48"/>
                <w:sz w:val="22"/>
              </w:rPr>
              <w:t> </w:t>
            </w:r>
            <w:r>
              <w:rPr>
                <w:spacing w:val="-4"/>
                <w:sz w:val="22"/>
              </w:rPr>
              <w:t>est.</w:t>
            </w:r>
          </w:p>
          <w:p>
            <w:pPr>
              <w:pStyle w:val="TableParagraph"/>
              <w:spacing w:line="240" w:lineRule="exact"/>
              <w:rPr>
                <w:sz w:val="22"/>
              </w:rPr>
            </w:pPr>
            <w:r>
              <w:rPr>
                <w:spacing w:val="-2"/>
                <w:sz w:val="22"/>
              </w:rPr>
              <w:t>$2,000/adjunct/sem</w:t>
            </w:r>
          </w:p>
        </w:tc>
        <w:tc>
          <w:tcPr>
            <w:tcW w:w="1012" w:type="dxa"/>
          </w:tcPr>
          <w:p>
            <w:pPr>
              <w:pStyle w:val="TableParagraph"/>
              <w:spacing w:line="240" w:lineRule="auto" w:before="121"/>
              <w:ind w:left="121" w:right="108"/>
              <w:jc w:val="center"/>
              <w:rPr>
                <w:sz w:val="22"/>
              </w:rPr>
            </w:pPr>
            <w:r>
              <w:rPr>
                <w:spacing w:val="-2"/>
                <w:sz w:val="22"/>
              </w:rPr>
              <w:t>$4,000</w:t>
            </w:r>
          </w:p>
        </w:tc>
      </w:tr>
      <w:tr>
        <w:trPr>
          <w:trHeight w:val="506" w:hRule="atLeast"/>
        </w:trPr>
        <w:tc>
          <w:tcPr>
            <w:tcW w:w="8406" w:type="dxa"/>
          </w:tcPr>
          <w:p>
            <w:pPr>
              <w:pStyle w:val="TableParagraph"/>
              <w:spacing w:line="246" w:lineRule="exact"/>
              <w:rPr>
                <w:sz w:val="22"/>
              </w:rPr>
            </w:pPr>
            <w:r>
              <w:rPr>
                <w:sz w:val="22"/>
              </w:rPr>
              <w:t>38</w:t>
            </w:r>
            <w:r>
              <w:rPr>
                <w:spacing w:val="-6"/>
                <w:sz w:val="22"/>
              </w:rPr>
              <w:t> </w:t>
            </w:r>
            <w:r>
              <w:rPr>
                <w:sz w:val="22"/>
              </w:rPr>
              <w:t>piloting</w:t>
            </w:r>
            <w:r>
              <w:rPr>
                <w:spacing w:val="-6"/>
                <w:sz w:val="22"/>
              </w:rPr>
              <w:t> </w:t>
            </w:r>
            <w:r>
              <w:rPr>
                <w:sz w:val="22"/>
              </w:rPr>
              <w:t>participants</w:t>
            </w:r>
            <w:r>
              <w:rPr>
                <w:spacing w:val="-3"/>
                <w:sz w:val="22"/>
              </w:rPr>
              <w:t> </w:t>
            </w:r>
            <w:r>
              <w:rPr>
                <w:sz w:val="22"/>
              </w:rPr>
              <w:t>(10</w:t>
            </w:r>
            <w:r>
              <w:rPr>
                <w:spacing w:val="-8"/>
                <w:sz w:val="22"/>
              </w:rPr>
              <w:t> </w:t>
            </w:r>
            <w:r>
              <w:rPr>
                <w:sz w:val="22"/>
              </w:rPr>
              <w:t>students,</w:t>
            </w:r>
            <w:r>
              <w:rPr>
                <w:spacing w:val="-3"/>
                <w:sz w:val="22"/>
              </w:rPr>
              <w:t> </w:t>
            </w:r>
            <w:r>
              <w:rPr>
                <w:sz w:val="22"/>
              </w:rPr>
              <w:t>10</w:t>
            </w:r>
            <w:r>
              <w:rPr>
                <w:spacing w:val="-3"/>
                <w:sz w:val="22"/>
              </w:rPr>
              <w:t> </w:t>
            </w:r>
            <w:r>
              <w:rPr>
                <w:sz w:val="22"/>
              </w:rPr>
              <w:t>parents/family</w:t>
            </w:r>
            <w:r>
              <w:rPr>
                <w:spacing w:val="-6"/>
                <w:sz w:val="22"/>
              </w:rPr>
              <w:t> </w:t>
            </w:r>
            <w:r>
              <w:rPr>
                <w:sz w:val="22"/>
              </w:rPr>
              <w:t>members,</w:t>
            </w:r>
            <w:r>
              <w:rPr>
                <w:spacing w:val="-3"/>
                <w:sz w:val="22"/>
              </w:rPr>
              <w:t> </w:t>
            </w:r>
            <w:r>
              <w:rPr>
                <w:sz w:val="22"/>
              </w:rPr>
              <w:t>10</w:t>
            </w:r>
            <w:r>
              <w:rPr>
                <w:spacing w:val="-3"/>
                <w:sz w:val="22"/>
              </w:rPr>
              <w:t> </w:t>
            </w:r>
            <w:r>
              <w:rPr>
                <w:sz w:val="22"/>
              </w:rPr>
              <w:t>teachers,</w:t>
            </w:r>
            <w:r>
              <w:rPr>
                <w:spacing w:val="-5"/>
                <w:sz w:val="22"/>
              </w:rPr>
              <w:t> </w:t>
            </w:r>
            <w:r>
              <w:rPr>
                <w:sz w:val="22"/>
              </w:rPr>
              <w:t>4</w:t>
            </w:r>
            <w:r>
              <w:rPr>
                <w:spacing w:val="-3"/>
                <w:sz w:val="22"/>
              </w:rPr>
              <w:t> </w:t>
            </w:r>
            <w:r>
              <w:rPr>
                <w:spacing w:val="-2"/>
                <w:sz w:val="22"/>
              </w:rPr>
              <w:t>agency</w:t>
            </w:r>
          </w:p>
          <w:p>
            <w:pPr>
              <w:pStyle w:val="TableParagraph"/>
              <w:spacing w:line="240" w:lineRule="exact"/>
              <w:rPr>
                <w:sz w:val="22"/>
              </w:rPr>
            </w:pPr>
            <w:r>
              <w:rPr>
                <w:sz w:val="22"/>
              </w:rPr>
              <w:t>personnel,</w:t>
            </w:r>
            <w:r>
              <w:rPr>
                <w:spacing w:val="-3"/>
                <w:sz w:val="22"/>
              </w:rPr>
              <w:t> </w:t>
            </w:r>
            <w:r>
              <w:rPr>
                <w:sz w:val="22"/>
              </w:rPr>
              <w:t>4</w:t>
            </w:r>
            <w:r>
              <w:rPr>
                <w:spacing w:val="-3"/>
                <w:sz w:val="22"/>
              </w:rPr>
              <w:t> </w:t>
            </w:r>
            <w:r>
              <w:rPr>
                <w:sz w:val="22"/>
              </w:rPr>
              <w:t>administrators)</w:t>
            </w:r>
            <w:r>
              <w:rPr>
                <w:spacing w:val="-2"/>
                <w:sz w:val="22"/>
              </w:rPr>
              <w:t> </w:t>
            </w:r>
            <w:r>
              <w:rPr>
                <w:sz w:val="22"/>
              </w:rPr>
              <w:t>-</w:t>
            </w:r>
            <w:r>
              <w:rPr>
                <w:spacing w:val="-7"/>
                <w:sz w:val="22"/>
              </w:rPr>
              <w:t> </w:t>
            </w:r>
            <w:r>
              <w:rPr>
                <w:sz w:val="22"/>
              </w:rPr>
              <w:t>$25</w:t>
            </w:r>
            <w:r>
              <w:rPr>
                <w:spacing w:val="-3"/>
                <w:sz w:val="22"/>
              </w:rPr>
              <w:t> </w:t>
            </w:r>
            <w:r>
              <w:rPr>
                <w:sz w:val="22"/>
              </w:rPr>
              <w:t>per</w:t>
            </w:r>
            <w:r>
              <w:rPr>
                <w:spacing w:val="-1"/>
                <w:sz w:val="22"/>
              </w:rPr>
              <w:t> </w:t>
            </w:r>
            <w:r>
              <w:rPr>
                <w:spacing w:val="-2"/>
                <w:sz w:val="22"/>
              </w:rPr>
              <w:t>participant</w:t>
            </w:r>
          </w:p>
        </w:tc>
        <w:tc>
          <w:tcPr>
            <w:tcW w:w="1012" w:type="dxa"/>
          </w:tcPr>
          <w:p>
            <w:pPr>
              <w:pStyle w:val="TableParagraph"/>
              <w:spacing w:line="240" w:lineRule="auto" w:before="121"/>
              <w:ind w:left="121"/>
              <w:jc w:val="center"/>
              <w:rPr>
                <w:sz w:val="22"/>
              </w:rPr>
            </w:pPr>
            <w:r>
              <w:rPr>
                <w:spacing w:val="-4"/>
                <w:sz w:val="22"/>
              </w:rPr>
              <w:t>$950</w:t>
            </w:r>
          </w:p>
        </w:tc>
      </w:tr>
      <w:tr>
        <w:trPr>
          <w:trHeight w:val="251" w:hRule="atLeast"/>
        </w:trPr>
        <w:tc>
          <w:tcPr>
            <w:tcW w:w="8406" w:type="dxa"/>
          </w:tcPr>
          <w:p>
            <w:pPr>
              <w:pStyle w:val="TableParagraph"/>
              <w:spacing w:line="232" w:lineRule="exact"/>
              <w:rPr>
                <w:sz w:val="22"/>
              </w:rPr>
            </w:pPr>
            <w:r>
              <w:rPr>
                <w:sz w:val="22"/>
              </w:rPr>
              <w:t>Printing</w:t>
            </w:r>
            <w:r>
              <w:rPr>
                <w:spacing w:val="-7"/>
                <w:sz w:val="22"/>
              </w:rPr>
              <w:t> </w:t>
            </w:r>
            <w:r>
              <w:rPr>
                <w:sz w:val="22"/>
              </w:rPr>
              <w:t>the</w:t>
            </w:r>
            <w:r>
              <w:rPr>
                <w:spacing w:val="-4"/>
                <w:sz w:val="22"/>
              </w:rPr>
              <w:t> </w:t>
            </w:r>
            <w:r>
              <w:rPr>
                <w:sz w:val="22"/>
              </w:rPr>
              <w:t>assessment</w:t>
            </w:r>
            <w:r>
              <w:rPr>
                <w:spacing w:val="-3"/>
                <w:sz w:val="22"/>
              </w:rPr>
              <w:t> </w:t>
            </w:r>
            <w:r>
              <w:rPr>
                <w:sz w:val="22"/>
              </w:rPr>
              <w:t>and</w:t>
            </w:r>
            <w:r>
              <w:rPr>
                <w:spacing w:val="-5"/>
                <w:sz w:val="22"/>
              </w:rPr>
              <w:t> </w:t>
            </w:r>
            <w:r>
              <w:rPr>
                <w:spacing w:val="-2"/>
                <w:sz w:val="22"/>
              </w:rPr>
              <w:t>activities</w:t>
            </w:r>
          </w:p>
        </w:tc>
        <w:tc>
          <w:tcPr>
            <w:tcW w:w="1012" w:type="dxa"/>
          </w:tcPr>
          <w:p>
            <w:pPr>
              <w:pStyle w:val="TableParagraph"/>
              <w:spacing w:line="232" w:lineRule="exact"/>
              <w:ind w:left="121" w:right="110"/>
              <w:jc w:val="center"/>
              <w:rPr>
                <w:sz w:val="22"/>
              </w:rPr>
            </w:pPr>
            <w:r>
              <w:rPr>
                <w:spacing w:val="-4"/>
                <w:sz w:val="22"/>
              </w:rPr>
              <w:t>$300</w:t>
            </w:r>
          </w:p>
        </w:tc>
      </w:tr>
      <w:tr>
        <w:trPr>
          <w:trHeight w:val="254" w:hRule="atLeast"/>
        </w:trPr>
        <w:tc>
          <w:tcPr>
            <w:tcW w:w="8406" w:type="dxa"/>
          </w:tcPr>
          <w:p>
            <w:pPr>
              <w:pStyle w:val="TableParagraph"/>
              <w:rPr>
                <w:sz w:val="22"/>
              </w:rPr>
            </w:pPr>
            <w:r>
              <w:rPr>
                <w:sz w:val="22"/>
              </w:rPr>
              <w:t>Spring</w:t>
            </w:r>
            <w:r>
              <w:rPr>
                <w:spacing w:val="-7"/>
                <w:sz w:val="22"/>
              </w:rPr>
              <w:t> </w:t>
            </w:r>
            <w:r>
              <w:rPr>
                <w:sz w:val="22"/>
              </w:rPr>
              <w:t>or</w:t>
            </w:r>
            <w:r>
              <w:rPr>
                <w:spacing w:val="-3"/>
                <w:sz w:val="22"/>
              </w:rPr>
              <w:t> </w:t>
            </w:r>
            <w:r>
              <w:rPr>
                <w:sz w:val="22"/>
              </w:rPr>
              <w:t>Summer</w:t>
            </w:r>
            <w:r>
              <w:rPr>
                <w:spacing w:val="-2"/>
                <w:sz w:val="22"/>
              </w:rPr>
              <w:t> </w:t>
            </w:r>
            <w:r>
              <w:rPr>
                <w:sz w:val="22"/>
              </w:rPr>
              <w:t>semester</w:t>
            </w:r>
            <w:r>
              <w:rPr>
                <w:spacing w:val="-4"/>
                <w:sz w:val="22"/>
              </w:rPr>
              <w:t> </w:t>
            </w:r>
            <w:r>
              <w:rPr>
                <w:sz w:val="22"/>
              </w:rPr>
              <w:t>salary</w:t>
            </w:r>
            <w:r>
              <w:rPr>
                <w:spacing w:val="-6"/>
                <w:sz w:val="22"/>
              </w:rPr>
              <w:t> </w:t>
            </w:r>
            <w:r>
              <w:rPr>
                <w:sz w:val="22"/>
              </w:rPr>
              <w:t>includes</w:t>
            </w:r>
            <w:r>
              <w:rPr>
                <w:spacing w:val="-3"/>
                <w:sz w:val="22"/>
              </w:rPr>
              <w:t> </w:t>
            </w:r>
            <w:r>
              <w:rPr>
                <w:sz w:val="22"/>
              </w:rPr>
              <w:t>FICA</w:t>
            </w:r>
            <w:r>
              <w:rPr>
                <w:spacing w:val="-13"/>
                <w:sz w:val="22"/>
              </w:rPr>
              <w:t> </w:t>
            </w:r>
            <w:r>
              <w:rPr>
                <w:sz w:val="22"/>
              </w:rPr>
              <w:t>and</w:t>
            </w:r>
            <w:r>
              <w:rPr>
                <w:spacing w:val="-3"/>
                <w:sz w:val="22"/>
              </w:rPr>
              <w:t> </w:t>
            </w:r>
            <w:r>
              <w:rPr>
                <w:spacing w:val="-2"/>
                <w:sz w:val="22"/>
              </w:rPr>
              <w:t>retirement</w:t>
            </w:r>
          </w:p>
        </w:tc>
        <w:tc>
          <w:tcPr>
            <w:tcW w:w="1012" w:type="dxa"/>
          </w:tcPr>
          <w:p>
            <w:pPr>
              <w:pStyle w:val="TableParagraph"/>
              <w:ind w:left="121" w:right="108"/>
              <w:jc w:val="center"/>
              <w:rPr>
                <w:sz w:val="22"/>
              </w:rPr>
            </w:pPr>
            <w:r>
              <w:rPr>
                <w:spacing w:val="-2"/>
                <w:sz w:val="22"/>
              </w:rPr>
              <w:t>~$7,250</w:t>
            </w:r>
          </w:p>
        </w:tc>
      </w:tr>
      <w:tr>
        <w:trPr>
          <w:trHeight w:val="254" w:hRule="atLeast"/>
        </w:trPr>
        <w:tc>
          <w:tcPr>
            <w:tcW w:w="8406" w:type="dxa"/>
            <w:shd w:val="clear" w:color="auto" w:fill="B6DDE8"/>
          </w:tcPr>
          <w:p>
            <w:pPr>
              <w:pStyle w:val="TableParagraph"/>
              <w:rPr>
                <w:sz w:val="22"/>
              </w:rPr>
            </w:pPr>
            <w:r>
              <w:rPr>
                <w:spacing w:val="-2"/>
                <w:sz w:val="22"/>
              </w:rPr>
              <w:t>Year</w:t>
            </w:r>
            <w:r>
              <w:rPr>
                <w:spacing w:val="-10"/>
                <w:sz w:val="22"/>
              </w:rPr>
              <w:t> </w:t>
            </w:r>
            <w:r>
              <w:rPr>
                <w:spacing w:val="-2"/>
                <w:sz w:val="22"/>
              </w:rPr>
              <w:t>3</w:t>
            </w:r>
            <w:r>
              <w:rPr>
                <w:spacing w:val="-11"/>
                <w:sz w:val="22"/>
              </w:rPr>
              <w:t> </w:t>
            </w:r>
            <w:r>
              <w:rPr>
                <w:spacing w:val="-2"/>
                <w:sz w:val="22"/>
              </w:rPr>
              <w:t>Total</w:t>
            </w:r>
          </w:p>
        </w:tc>
        <w:tc>
          <w:tcPr>
            <w:tcW w:w="1012" w:type="dxa"/>
            <w:shd w:val="clear" w:color="auto" w:fill="B6DDE8"/>
          </w:tcPr>
          <w:p>
            <w:pPr>
              <w:pStyle w:val="TableParagraph"/>
              <w:ind w:left="121" w:right="108"/>
              <w:jc w:val="center"/>
              <w:rPr>
                <w:sz w:val="22"/>
              </w:rPr>
            </w:pPr>
            <w:r>
              <w:rPr>
                <w:spacing w:val="-2"/>
                <w:sz w:val="22"/>
              </w:rPr>
              <w:t>$12,500</w:t>
            </w:r>
          </w:p>
        </w:tc>
      </w:tr>
      <w:tr>
        <w:trPr>
          <w:trHeight w:val="251" w:hRule="atLeast"/>
        </w:trPr>
        <w:tc>
          <w:tcPr>
            <w:tcW w:w="8406" w:type="dxa"/>
            <w:shd w:val="clear" w:color="auto" w:fill="B6DDE8"/>
          </w:tcPr>
          <w:p>
            <w:pPr>
              <w:pStyle w:val="TableParagraph"/>
              <w:spacing w:line="232" w:lineRule="exact"/>
              <w:rPr>
                <w:sz w:val="22"/>
              </w:rPr>
            </w:pPr>
            <w:r>
              <w:rPr>
                <w:sz w:val="22"/>
              </w:rPr>
              <w:t>Project</w:t>
            </w:r>
            <w:r>
              <w:rPr>
                <w:spacing w:val="-7"/>
                <w:sz w:val="22"/>
              </w:rPr>
              <w:t> </w:t>
            </w:r>
            <w:r>
              <w:rPr>
                <w:spacing w:val="-2"/>
                <w:sz w:val="22"/>
              </w:rPr>
              <w:t>Total</w:t>
            </w:r>
          </w:p>
        </w:tc>
        <w:tc>
          <w:tcPr>
            <w:tcW w:w="1012" w:type="dxa"/>
            <w:shd w:val="clear" w:color="auto" w:fill="B6DDE8"/>
          </w:tcPr>
          <w:p>
            <w:pPr>
              <w:pStyle w:val="TableParagraph"/>
              <w:spacing w:line="232" w:lineRule="exact"/>
              <w:ind w:left="121" w:right="108"/>
              <w:jc w:val="center"/>
              <w:rPr>
                <w:sz w:val="22"/>
              </w:rPr>
            </w:pPr>
            <w:r>
              <w:rPr>
                <w:spacing w:val="-2"/>
                <w:sz w:val="22"/>
              </w:rPr>
              <w:t>$37,500</w:t>
            </w:r>
          </w:p>
        </w:tc>
      </w:tr>
    </w:tbl>
    <w:sectPr>
      <w:pgSz w:w="12240" w:h="15840"/>
      <w:pgMar w:header="602" w:footer="1199" w:top="1340" w:bottom="138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mbria">
    <w:altName w:val="Cambria"/>
    <w:charset w:val="0"/>
    <w:family w:val="roman"/>
    <w:pitch w:val="variable"/>
  </w:font>
  <w:font w:name="Symbol">
    <w:altName w:val="Symbol"/>
    <w:charset w:val="2"/>
    <w:family w:val="roman"/>
    <w:pitch w:val="variable"/>
  </w:font>
  <w:font w:name="Wingdings">
    <w:altName w:val="Wingdings"/>
    <w:charset w:val="2"/>
    <w:family w:val="auto"/>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479808">
              <wp:simplePos x="0" y="0"/>
              <wp:positionH relativeFrom="page">
                <wp:posOffset>902004</wp:posOffset>
              </wp:positionH>
              <wp:positionV relativeFrom="page">
                <wp:posOffset>9157037</wp:posOffset>
              </wp:positionV>
              <wp:extent cx="4780280" cy="36957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4780280" cy="369570"/>
                      </a:xfrm>
                      <a:prstGeom prst="rect">
                        <a:avLst/>
                      </a:prstGeom>
                    </wps:spPr>
                    <wps:txbx>
                      <w:txbxContent>
                        <w:p>
                          <w:pPr>
                            <w:spacing w:before="10"/>
                            <w:ind w:left="20" w:right="0" w:firstLine="0"/>
                            <w:jc w:val="left"/>
                            <w:rPr>
                              <w:sz w:val="24"/>
                            </w:rPr>
                          </w:pPr>
                          <w:r>
                            <w:rPr>
                              <w:sz w:val="24"/>
                            </w:rPr>
                            <w:t>Braun Fellowship</w:t>
                          </w:r>
                          <w:r>
                            <w:rPr>
                              <w:spacing w:val="-2"/>
                              <w:sz w:val="24"/>
                            </w:rPr>
                            <w:t> </w:t>
                          </w:r>
                          <w:r>
                            <w:rPr>
                              <w:sz w:val="24"/>
                            </w:rPr>
                            <w:t>Application –</w:t>
                          </w:r>
                          <w:r>
                            <w:rPr>
                              <w:spacing w:val="-1"/>
                              <w:sz w:val="24"/>
                            </w:rPr>
                            <w:t> </w:t>
                          </w:r>
                          <w:r>
                            <w:rPr>
                              <w:spacing w:val="-2"/>
                              <w:sz w:val="24"/>
                            </w:rPr>
                            <w:t>Millar</w:t>
                          </w:r>
                        </w:p>
                        <w:p>
                          <w:pPr>
                            <w:spacing w:before="0"/>
                            <w:ind w:left="20" w:right="0" w:firstLine="0"/>
                            <w:jc w:val="left"/>
                            <w:rPr>
                              <w:sz w:val="24"/>
                            </w:rPr>
                          </w:pPr>
                          <w:r>
                            <w:rPr>
                              <w:sz w:val="24"/>
                            </w:rPr>
                            <w:t>Age</w:t>
                          </w:r>
                          <w:r>
                            <w:rPr>
                              <w:spacing w:val="-3"/>
                              <w:sz w:val="24"/>
                            </w:rPr>
                            <w:t> </w:t>
                          </w:r>
                          <w:r>
                            <w:rPr>
                              <w:sz w:val="24"/>
                            </w:rPr>
                            <w:t>of</w:t>
                          </w:r>
                          <w:r>
                            <w:rPr>
                              <w:spacing w:val="-1"/>
                              <w:sz w:val="24"/>
                            </w:rPr>
                            <w:t> </w:t>
                          </w:r>
                          <w:r>
                            <w:rPr>
                              <w:sz w:val="24"/>
                            </w:rPr>
                            <w:t>majority: Maximizing</w:t>
                          </w:r>
                          <w:r>
                            <w:rPr>
                              <w:spacing w:val="-3"/>
                              <w:sz w:val="24"/>
                            </w:rPr>
                            <w:t> </w:t>
                          </w:r>
                          <w:r>
                            <w:rPr>
                              <w:sz w:val="24"/>
                            </w:rPr>
                            <w:t>autonomy</w:t>
                          </w:r>
                          <w:r>
                            <w:rPr>
                              <w:spacing w:val="-5"/>
                              <w:sz w:val="24"/>
                            </w:rPr>
                            <w:t> </w:t>
                          </w:r>
                          <w:r>
                            <w:rPr>
                              <w:sz w:val="24"/>
                            </w:rPr>
                            <w:t>of</w:t>
                          </w:r>
                          <w:r>
                            <w:rPr>
                              <w:spacing w:val="2"/>
                              <w:sz w:val="24"/>
                            </w:rPr>
                            <w:t> </w:t>
                          </w:r>
                          <w:r>
                            <w:rPr>
                              <w:sz w:val="24"/>
                            </w:rPr>
                            <w:t>young</w:t>
                          </w:r>
                          <w:r>
                            <w:rPr>
                              <w:spacing w:val="-2"/>
                              <w:sz w:val="24"/>
                            </w:rPr>
                            <w:t> </w:t>
                          </w:r>
                          <w:r>
                            <w:rPr>
                              <w:sz w:val="24"/>
                            </w:rPr>
                            <w:t>adults who</w:t>
                          </w:r>
                          <w:r>
                            <w:rPr>
                              <w:spacing w:val="-1"/>
                              <w:sz w:val="24"/>
                            </w:rPr>
                            <w:t> </w:t>
                          </w:r>
                          <w:r>
                            <w:rPr>
                              <w:sz w:val="24"/>
                            </w:rPr>
                            <w:t>have</w:t>
                          </w:r>
                          <w:r>
                            <w:rPr>
                              <w:spacing w:val="-1"/>
                              <w:sz w:val="24"/>
                            </w:rPr>
                            <w:t> </w:t>
                          </w:r>
                          <w:r>
                            <w:rPr>
                              <w:spacing w:val="-2"/>
                              <w:sz w:val="24"/>
                            </w:rPr>
                            <w:t>disabilities</w:t>
                          </w:r>
                        </w:p>
                      </w:txbxContent>
                    </wps:txbx>
                    <wps:bodyPr wrap="square" lIns="0" tIns="0" rIns="0" bIns="0" rtlCol="0">
                      <a:noAutofit/>
                    </wps:bodyPr>
                  </wps:wsp>
                </a:graphicData>
              </a:graphic>
            </wp:anchor>
          </w:drawing>
        </mc:Choice>
        <mc:Fallback>
          <w:pict>
            <v:shape style="position:absolute;margin-left:71.024002pt;margin-top:721.026611pt;width:376.4pt;height:29.1pt;mso-position-horizontal-relative:page;mso-position-vertical-relative:page;z-index:-15836672" type="#_x0000_t202" id="docshape3" filled="false" stroked="false">
              <v:textbox inset="0,0,0,0">
                <w:txbxContent>
                  <w:p>
                    <w:pPr>
                      <w:spacing w:before="10"/>
                      <w:ind w:left="20" w:right="0" w:firstLine="0"/>
                      <w:jc w:val="left"/>
                      <w:rPr>
                        <w:sz w:val="24"/>
                      </w:rPr>
                    </w:pPr>
                    <w:r>
                      <w:rPr>
                        <w:sz w:val="24"/>
                      </w:rPr>
                      <w:t>Braun Fellowship</w:t>
                    </w:r>
                    <w:r>
                      <w:rPr>
                        <w:spacing w:val="-2"/>
                        <w:sz w:val="24"/>
                      </w:rPr>
                      <w:t> </w:t>
                    </w:r>
                    <w:r>
                      <w:rPr>
                        <w:sz w:val="24"/>
                      </w:rPr>
                      <w:t>Application –</w:t>
                    </w:r>
                    <w:r>
                      <w:rPr>
                        <w:spacing w:val="-1"/>
                        <w:sz w:val="24"/>
                      </w:rPr>
                      <w:t> </w:t>
                    </w:r>
                    <w:r>
                      <w:rPr>
                        <w:spacing w:val="-2"/>
                        <w:sz w:val="24"/>
                      </w:rPr>
                      <w:t>Millar</w:t>
                    </w:r>
                  </w:p>
                  <w:p>
                    <w:pPr>
                      <w:spacing w:before="0"/>
                      <w:ind w:left="20" w:right="0" w:firstLine="0"/>
                      <w:jc w:val="left"/>
                      <w:rPr>
                        <w:sz w:val="24"/>
                      </w:rPr>
                    </w:pPr>
                    <w:r>
                      <w:rPr>
                        <w:sz w:val="24"/>
                      </w:rPr>
                      <w:t>Age</w:t>
                    </w:r>
                    <w:r>
                      <w:rPr>
                        <w:spacing w:val="-3"/>
                        <w:sz w:val="24"/>
                      </w:rPr>
                      <w:t> </w:t>
                    </w:r>
                    <w:r>
                      <w:rPr>
                        <w:sz w:val="24"/>
                      </w:rPr>
                      <w:t>of</w:t>
                    </w:r>
                    <w:r>
                      <w:rPr>
                        <w:spacing w:val="-1"/>
                        <w:sz w:val="24"/>
                      </w:rPr>
                      <w:t> </w:t>
                    </w:r>
                    <w:r>
                      <w:rPr>
                        <w:sz w:val="24"/>
                      </w:rPr>
                      <w:t>majority: Maximizing</w:t>
                    </w:r>
                    <w:r>
                      <w:rPr>
                        <w:spacing w:val="-3"/>
                        <w:sz w:val="24"/>
                      </w:rPr>
                      <w:t> </w:t>
                    </w:r>
                    <w:r>
                      <w:rPr>
                        <w:sz w:val="24"/>
                      </w:rPr>
                      <w:t>autonomy</w:t>
                    </w:r>
                    <w:r>
                      <w:rPr>
                        <w:spacing w:val="-5"/>
                        <w:sz w:val="24"/>
                      </w:rPr>
                      <w:t> </w:t>
                    </w:r>
                    <w:r>
                      <w:rPr>
                        <w:sz w:val="24"/>
                      </w:rPr>
                      <w:t>of</w:t>
                    </w:r>
                    <w:r>
                      <w:rPr>
                        <w:spacing w:val="2"/>
                        <w:sz w:val="24"/>
                      </w:rPr>
                      <w:t> </w:t>
                    </w:r>
                    <w:r>
                      <w:rPr>
                        <w:sz w:val="24"/>
                      </w:rPr>
                      <w:t>young</w:t>
                    </w:r>
                    <w:r>
                      <w:rPr>
                        <w:spacing w:val="-2"/>
                        <w:sz w:val="24"/>
                      </w:rPr>
                      <w:t> </w:t>
                    </w:r>
                    <w:r>
                      <w:rPr>
                        <w:sz w:val="24"/>
                      </w:rPr>
                      <w:t>adults who</w:t>
                    </w:r>
                    <w:r>
                      <w:rPr>
                        <w:spacing w:val="-1"/>
                        <w:sz w:val="24"/>
                      </w:rPr>
                      <w:t> </w:t>
                    </w:r>
                    <w:r>
                      <w:rPr>
                        <w:sz w:val="24"/>
                      </w:rPr>
                      <w:t>have</w:t>
                    </w:r>
                    <w:r>
                      <w:rPr>
                        <w:spacing w:val="-1"/>
                        <w:sz w:val="24"/>
                      </w:rPr>
                      <w:t> </w:t>
                    </w:r>
                    <w:r>
                      <w:rPr>
                        <w:spacing w:val="-2"/>
                        <w:sz w:val="24"/>
                      </w:rPr>
                      <w:t>disabilities</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80320">
              <wp:simplePos x="0" y="0"/>
              <wp:positionH relativeFrom="page">
                <wp:posOffset>6287770</wp:posOffset>
              </wp:positionH>
              <wp:positionV relativeFrom="page">
                <wp:posOffset>9332298</wp:posOffset>
              </wp:positionV>
              <wp:extent cx="165100" cy="19431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65100" cy="194310"/>
                      </a:xfrm>
                      <a:prstGeom prst="rect">
                        <a:avLst/>
                      </a:prstGeom>
                    </wps:spPr>
                    <wps:txbx>
                      <w:txbxContent>
                        <w:p>
                          <w:pPr>
                            <w:spacing w:before="10"/>
                            <w:ind w:left="60" w:right="0" w:firstLine="0"/>
                            <w:jc w:val="left"/>
                            <w:rPr>
                              <w:sz w:val="24"/>
                            </w:rPr>
                          </w:pPr>
                          <w:r>
                            <w:rPr>
                              <w:spacing w:val="-10"/>
                              <w:sz w:val="24"/>
                            </w:rPr>
                            <w:fldChar w:fldCharType="begin"/>
                          </w:r>
                          <w:r>
                            <w:rPr>
                              <w:spacing w:val="-10"/>
                              <w:sz w:val="24"/>
                            </w:rPr>
                            <w:instrText> PAGE </w:instrText>
                          </w:r>
                          <w:r>
                            <w:rPr>
                              <w:spacing w:val="-10"/>
                              <w:sz w:val="24"/>
                            </w:rPr>
                            <w:fldChar w:fldCharType="separate"/>
                          </w:r>
                          <w:r>
                            <w:rPr>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 style="position:absolute;margin-left:495.100006pt;margin-top:734.82666pt;width:13pt;height:15.3pt;mso-position-horizontal-relative:page;mso-position-vertical-relative:page;z-index:-15836160" type="#_x0000_t202" id="docshape4" filled="false" stroked="false">
              <v:textbox inset="0,0,0,0">
                <w:txbxContent>
                  <w:p>
                    <w:pPr>
                      <w:spacing w:before="10"/>
                      <w:ind w:left="60" w:right="0" w:firstLine="0"/>
                      <w:jc w:val="left"/>
                      <w:rPr>
                        <w:sz w:val="24"/>
                      </w:rPr>
                    </w:pPr>
                    <w:r>
                      <w:rPr>
                        <w:spacing w:val="-10"/>
                        <w:sz w:val="24"/>
                      </w:rPr>
                      <w:fldChar w:fldCharType="begin"/>
                    </w:r>
                    <w:r>
                      <w:rPr>
                        <w:spacing w:val="-10"/>
                        <w:sz w:val="24"/>
                      </w:rPr>
                      <w:instrText> PAGE </w:instrText>
                    </w:r>
                    <w:r>
                      <w:rPr>
                        <w:spacing w:val="-10"/>
                        <w:sz w:val="24"/>
                      </w:rPr>
                      <w:fldChar w:fldCharType="separate"/>
                    </w:r>
                    <w:r>
                      <w:rPr>
                        <w:spacing w:val="-10"/>
                        <w:sz w:val="24"/>
                      </w:rPr>
                      <w:t>1</w:t>
                    </w:r>
                    <w:r>
                      <w:rPr>
                        <w:spacing w:val="-10"/>
                        <w:sz w:val="24"/>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478784">
              <wp:simplePos x="0" y="0"/>
              <wp:positionH relativeFrom="page">
                <wp:posOffset>896416</wp:posOffset>
              </wp:positionH>
              <wp:positionV relativeFrom="page">
                <wp:posOffset>573023</wp:posOffset>
              </wp:positionV>
              <wp:extent cx="5981065" cy="5651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5981065" cy="56515"/>
                      </a:xfrm>
                      <a:custGeom>
                        <a:avLst/>
                        <a:gdLst/>
                        <a:ahLst/>
                        <a:cxnLst/>
                        <a:rect l="l" t="t" r="r" b="b"/>
                        <a:pathLst>
                          <a:path w="5981065" h="56515">
                            <a:moveTo>
                              <a:pt x="5981065" y="18288"/>
                            </a:moveTo>
                            <a:lnTo>
                              <a:pt x="0" y="18288"/>
                            </a:lnTo>
                            <a:lnTo>
                              <a:pt x="0" y="56388"/>
                            </a:lnTo>
                            <a:lnTo>
                              <a:pt x="5981065" y="56388"/>
                            </a:lnTo>
                            <a:lnTo>
                              <a:pt x="5981065" y="18288"/>
                            </a:lnTo>
                            <a:close/>
                          </a:path>
                          <a:path w="5981065" h="56515">
                            <a:moveTo>
                              <a:pt x="5981065" y="0"/>
                            </a:moveTo>
                            <a:lnTo>
                              <a:pt x="0" y="0"/>
                            </a:lnTo>
                            <a:lnTo>
                              <a:pt x="0" y="9144"/>
                            </a:lnTo>
                            <a:lnTo>
                              <a:pt x="5981065" y="9144"/>
                            </a:lnTo>
                            <a:lnTo>
                              <a:pt x="598106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w:pict>
            <v:shape style="position:absolute;margin-left:70.584pt;margin-top:45.119965pt;width:470.95pt;height:4.45pt;mso-position-horizontal-relative:page;mso-position-vertical-relative:page;z-index:-15837696" id="docshape1" coordorigin="1412,902" coordsize="9419,89" path="m10831,931l1412,931,1412,991,10831,991,10831,931xm10831,902l1412,902,1412,917,10831,917,10831,902xe" filled="true" fillcolor="#612322"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7479296">
              <wp:simplePos x="0" y="0"/>
              <wp:positionH relativeFrom="page">
                <wp:posOffset>2346705</wp:posOffset>
              </wp:positionH>
              <wp:positionV relativeFrom="page">
                <wp:posOffset>369794</wp:posOffset>
              </wp:positionV>
              <wp:extent cx="3079750" cy="20447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3079750" cy="204470"/>
                      </a:xfrm>
                      <a:prstGeom prst="rect">
                        <a:avLst/>
                      </a:prstGeom>
                    </wps:spPr>
                    <wps:txbx>
                      <w:txbxContent>
                        <w:p>
                          <w:pPr>
                            <w:spacing w:before="20"/>
                            <w:ind w:left="20" w:right="0" w:firstLine="0"/>
                            <w:jc w:val="left"/>
                            <w:rPr>
                              <w:rFonts w:ascii="Cambria"/>
                              <w:b/>
                              <w:sz w:val="24"/>
                            </w:rPr>
                          </w:pPr>
                          <w:r>
                            <w:rPr>
                              <w:rFonts w:ascii="Cambria"/>
                              <w:b/>
                              <w:sz w:val="24"/>
                            </w:rPr>
                            <w:t>Ruth</w:t>
                          </w:r>
                          <w:r>
                            <w:rPr>
                              <w:rFonts w:ascii="Cambria"/>
                              <w:b/>
                              <w:spacing w:val="-3"/>
                              <w:sz w:val="24"/>
                            </w:rPr>
                            <w:t> </w:t>
                          </w:r>
                          <w:r>
                            <w:rPr>
                              <w:rFonts w:ascii="Cambria"/>
                              <w:b/>
                              <w:sz w:val="24"/>
                            </w:rPr>
                            <w:t>and</w:t>
                          </w:r>
                          <w:r>
                            <w:rPr>
                              <w:rFonts w:ascii="Cambria"/>
                              <w:b/>
                              <w:spacing w:val="-3"/>
                              <w:sz w:val="24"/>
                            </w:rPr>
                            <w:t> </w:t>
                          </w:r>
                          <w:r>
                            <w:rPr>
                              <w:rFonts w:ascii="Cambria"/>
                              <w:b/>
                              <w:sz w:val="24"/>
                            </w:rPr>
                            <w:t>Ted</w:t>
                          </w:r>
                          <w:r>
                            <w:rPr>
                              <w:rFonts w:ascii="Cambria"/>
                              <w:b/>
                              <w:spacing w:val="-1"/>
                              <w:sz w:val="24"/>
                            </w:rPr>
                            <w:t> </w:t>
                          </w:r>
                          <w:r>
                            <w:rPr>
                              <w:rFonts w:ascii="Cambria"/>
                              <w:b/>
                              <w:sz w:val="24"/>
                            </w:rPr>
                            <w:t>Braun</w:t>
                          </w:r>
                          <w:r>
                            <w:rPr>
                              <w:rFonts w:ascii="Cambria"/>
                              <w:b/>
                              <w:spacing w:val="-4"/>
                              <w:sz w:val="24"/>
                            </w:rPr>
                            <w:t> </w:t>
                          </w:r>
                          <w:r>
                            <w:rPr>
                              <w:rFonts w:ascii="Cambria"/>
                              <w:b/>
                              <w:sz w:val="24"/>
                            </w:rPr>
                            <w:t>Fellowship</w:t>
                          </w:r>
                          <w:r>
                            <w:rPr>
                              <w:rFonts w:ascii="Cambria"/>
                              <w:b/>
                              <w:spacing w:val="-2"/>
                              <w:sz w:val="24"/>
                            </w:rPr>
                            <w:t> Application</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84.779999pt;margin-top:29.117657pt;width:242.5pt;height:16.1pt;mso-position-horizontal-relative:page;mso-position-vertical-relative:page;z-index:-15837184" type="#_x0000_t202" id="docshape2" filled="false" stroked="false">
              <v:textbox inset="0,0,0,0">
                <w:txbxContent>
                  <w:p>
                    <w:pPr>
                      <w:spacing w:before="20"/>
                      <w:ind w:left="20" w:right="0" w:firstLine="0"/>
                      <w:jc w:val="left"/>
                      <w:rPr>
                        <w:rFonts w:ascii="Cambria"/>
                        <w:b/>
                        <w:sz w:val="24"/>
                      </w:rPr>
                    </w:pPr>
                    <w:r>
                      <w:rPr>
                        <w:rFonts w:ascii="Cambria"/>
                        <w:b/>
                        <w:sz w:val="24"/>
                      </w:rPr>
                      <w:t>Ruth</w:t>
                    </w:r>
                    <w:r>
                      <w:rPr>
                        <w:rFonts w:ascii="Cambria"/>
                        <w:b/>
                        <w:spacing w:val="-3"/>
                        <w:sz w:val="24"/>
                      </w:rPr>
                      <w:t> </w:t>
                    </w:r>
                    <w:r>
                      <w:rPr>
                        <w:rFonts w:ascii="Cambria"/>
                        <w:b/>
                        <w:sz w:val="24"/>
                      </w:rPr>
                      <w:t>and</w:t>
                    </w:r>
                    <w:r>
                      <w:rPr>
                        <w:rFonts w:ascii="Cambria"/>
                        <w:b/>
                        <w:spacing w:val="-3"/>
                        <w:sz w:val="24"/>
                      </w:rPr>
                      <w:t> </w:t>
                    </w:r>
                    <w:r>
                      <w:rPr>
                        <w:rFonts w:ascii="Cambria"/>
                        <w:b/>
                        <w:sz w:val="24"/>
                      </w:rPr>
                      <w:t>Ted</w:t>
                    </w:r>
                    <w:r>
                      <w:rPr>
                        <w:rFonts w:ascii="Cambria"/>
                        <w:b/>
                        <w:spacing w:val="-1"/>
                        <w:sz w:val="24"/>
                      </w:rPr>
                      <w:t> </w:t>
                    </w:r>
                    <w:r>
                      <w:rPr>
                        <w:rFonts w:ascii="Cambria"/>
                        <w:b/>
                        <w:sz w:val="24"/>
                      </w:rPr>
                      <w:t>Braun</w:t>
                    </w:r>
                    <w:r>
                      <w:rPr>
                        <w:rFonts w:ascii="Cambria"/>
                        <w:b/>
                        <w:spacing w:val="-4"/>
                        <w:sz w:val="24"/>
                      </w:rPr>
                      <w:t> </w:t>
                    </w:r>
                    <w:r>
                      <w:rPr>
                        <w:rFonts w:ascii="Cambria"/>
                        <w:b/>
                        <w:sz w:val="24"/>
                      </w:rPr>
                      <w:t>Fellowship</w:t>
                    </w:r>
                    <w:r>
                      <w:rPr>
                        <w:rFonts w:ascii="Cambria"/>
                        <w:b/>
                        <w:spacing w:val="-2"/>
                        <w:sz w:val="24"/>
                      </w:rPr>
                      <w:t> Application</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11"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start w:val="0"/>
      <w:numFmt w:val="bullet"/>
      <w:lvlText w:val=""/>
      <w:lvlJc w:val="left"/>
      <w:pPr>
        <w:ind w:left="1080" w:hanging="360"/>
      </w:pPr>
      <w:rPr>
        <w:rFonts w:hint="default" w:ascii="Symbol" w:hAnsi="Symbol" w:eastAsia="Symbol" w:cs="Symbol"/>
        <w:b w:val="0"/>
        <w:bCs w:val="0"/>
        <w:i w:val="0"/>
        <w:iCs w:val="0"/>
        <w:spacing w:val="0"/>
        <w:w w:val="100"/>
        <w:sz w:val="22"/>
        <w:szCs w:val="22"/>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360"/>
    </w:pPr>
    <w:rPr>
      <w:rFonts w:ascii="Times New Roman" w:hAnsi="Times New Roman" w:eastAsia="Times New Roman" w:cs="Times New Roman"/>
      <w:sz w:val="22"/>
      <w:szCs w:val="22"/>
      <w:lang w:val="en-US" w:eastAsia="en-US" w:bidi="ar-SA"/>
    </w:rPr>
  </w:style>
  <w:style w:styleId="Heading1" w:type="paragraph">
    <w:name w:val="Heading 1"/>
    <w:basedOn w:val="Normal"/>
    <w:uiPriority w:val="1"/>
    <w:qFormat/>
    <w:pPr>
      <w:spacing w:before="6"/>
      <w:ind w:left="360"/>
      <w:outlineLvl w:val="1"/>
    </w:pPr>
    <w:rPr>
      <w:rFonts w:ascii="Times New Roman" w:hAnsi="Times New Roman" w:eastAsia="Times New Roman" w:cs="Times New Roman"/>
      <w:b/>
      <w:bCs/>
      <w:sz w:val="22"/>
      <w:szCs w:val="22"/>
      <w:lang w:val="en-US" w:eastAsia="en-US" w:bidi="ar-SA"/>
    </w:rPr>
  </w:style>
  <w:style w:styleId="Title" w:type="paragraph">
    <w:name w:val="Title"/>
    <w:basedOn w:val="Normal"/>
    <w:uiPriority w:val="1"/>
    <w:qFormat/>
    <w:pPr>
      <w:spacing w:before="20"/>
      <w:ind w:left="20"/>
    </w:pPr>
    <w:rPr>
      <w:rFonts w:ascii="Cambria" w:hAnsi="Cambria" w:eastAsia="Cambria" w:cs="Cambria"/>
      <w:b/>
      <w:bCs/>
      <w:sz w:val="24"/>
      <w:szCs w:val="24"/>
      <w:lang w:val="en-US" w:eastAsia="en-US" w:bidi="ar-SA"/>
    </w:rPr>
  </w:style>
  <w:style w:styleId="ListParagraph" w:type="paragraph">
    <w:name w:val="List Paragraph"/>
    <w:basedOn w:val="Normal"/>
    <w:uiPriority w:val="1"/>
    <w:qFormat/>
    <w:pPr>
      <w:spacing w:line="252" w:lineRule="exact"/>
      <w:ind w:left="811"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line="234" w:lineRule="exact"/>
      <w:ind w:left="107"/>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mailto:dmmillar@svsu.edu" TargetMode="External"/><Relationship Id="rId8" Type="http://schemas.openxmlformats.org/officeDocument/2006/relationships/hyperlink" Target="http://www.svsu.edu/typo/index.php?id=7310" TargetMode="External"/><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gardner</dc:creator>
  <dc:title>Ruth and Ted Braun Fellowship Application</dc:title>
  <dcterms:created xsi:type="dcterms:W3CDTF">2026-02-27T15:22:26Z</dcterms:created>
  <dcterms:modified xsi:type="dcterms:W3CDTF">2026-02-27T15:22:26Z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2016-05-10T00:00:00Z</vt:filetime>
  </property>
  <property fmtid="{D5CDD505-2E9C-101B-9397-08002B2CF9AE}" pid="3" name="Creator">
    <vt:lpwstr>Microsoft® Word 2016</vt:lpwstr>
  </property>
  <property fmtid="{D5CDD505-2E9C-101B-9397-08002B2CF9AE}" pid="4" name="LastSaved">
    <vt:filetime>2026-02-27T00:00:00Z</vt:filetime>
  </property>
  <property fmtid="{D5CDD505-2E9C-101B-9397-08002B2CF9AE}" pid="5" name="Producer">
    <vt:lpwstr>Microsoft® Word 2016</vt:lpwstr>
  </property>
</Properties>
</file>